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47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437"/>
        <w:gridCol w:w="4489"/>
        <w:gridCol w:w="4315"/>
        <w:gridCol w:w="3215"/>
        <w:gridCol w:w="15"/>
      </w:tblGrid>
      <w:tr w:rsidR="00CB012E" w:rsidRPr="008D4C85" w14:paraId="458D70C8" w14:textId="77777777" w:rsidTr="008A0E8B">
        <w:trPr>
          <w:trHeight w:val="794"/>
          <w:jc w:val="center"/>
        </w:trPr>
        <w:tc>
          <w:tcPr>
            <w:tcW w:w="14471" w:type="dxa"/>
            <w:gridSpan w:val="5"/>
            <w:vAlign w:val="center"/>
          </w:tcPr>
          <w:p w14:paraId="55DACA3D" w14:textId="07B3B00E" w:rsidR="00E77D1C" w:rsidRPr="0000690C" w:rsidRDefault="00216785" w:rsidP="00EE3053">
            <w:pPr>
              <w:pStyle w:val="TableParagraph"/>
              <w:jc w:val="center"/>
              <w:rPr>
                <w:rFonts w:asciiTheme="minorHAnsi" w:hAnsiTheme="minorHAnsi" w:cstheme="minorHAnsi"/>
                <w:bCs/>
                <w:sz w:val="36"/>
                <w:szCs w:val="36"/>
              </w:rPr>
            </w:pPr>
            <w:r>
              <w:rPr>
                <w:rFonts w:asciiTheme="minorHAnsi" w:hAnsiTheme="minorHAnsi" w:cstheme="minorHAnsi"/>
                <w:b/>
                <w:sz w:val="52"/>
              </w:rPr>
              <w:t>A</w:t>
            </w:r>
            <w:r w:rsidR="00E77D1C" w:rsidRPr="008D4C85">
              <w:rPr>
                <w:rFonts w:asciiTheme="minorHAnsi" w:hAnsiTheme="minorHAnsi" w:cstheme="minorHAnsi"/>
                <w:b/>
                <w:sz w:val="52"/>
              </w:rPr>
              <w:t xml:space="preserve">SAA </w:t>
            </w:r>
            <w:r>
              <w:rPr>
                <w:rFonts w:asciiTheme="minorHAnsi" w:hAnsiTheme="minorHAnsi" w:cstheme="minorHAnsi"/>
                <w:b/>
                <w:sz w:val="52"/>
              </w:rPr>
              <w:t>Return-To-</w:t>
            </w:r>
            <w:r w:rsidR="00E77D1C" w:rsidRPr="008D4C85">
              <w:rPr>
                <w:rFonts w:asciiTheme="minorHAnsi" w:hAnsiTheme="minorHAnsi" w:cstheme="minorHAnsi"/>
                <w:b/>
                <w:sz w:val="52"/>
              </w:rPr>
              <w:t xml:space="preserve">Activities </w:t>
            </w:r>
            <w:r>
              <w:rPr>
                <w:rFonts w:asciiTheme="minorHAnsi" w:hAnsiTheme="minorHAnsi" w:cstheme="minorHAnsi"/>
                <w:b/>
                <w:sz w:val="52"/>
              </w:rPr>
              <w:t>Protocols</w:t>
            </w:r>
            <w:r w:rsidR="0000690C">
              <w:rPr>
                <w:rFonts w:asciiTheme="minorHAnsi" w:hAnsiTheme="minorHAnsi" w:cstheme="minorHAnsi"/>
                <w:b/>
                <w:sz w:val="52"/>
              </w:rPr>
              <w:t xml:space="preserve">  </w:t>
            </w:r>
            <w:r w:rsidR="0000690C">
              <w:rPr>
                <w:rFonts w:asciiTheme="minorHAnsi" w:hAnsiTheme="minorHAnsi" w:cstheme="minorHAnsi"/>
                <w:bCs/>
                <w:sz w:val="36"/>
                <w:szCs w:val="36"/>
              </w:rPr>
              <w:t>as of 5/</w:t>
            </w:r>
            <w:r w:rsidR="00D72DCD">
              <w:rPr>
                <w:rFonts w:asciiTheme="minorHAnsi" w:hAnsiTheme="minorHAnsi" w:cstheme="minorHAnsi"/>
                <w:bCs/>
                <w:sz w:val="36"/>
                <w:szCs w:val="36"/>
              </w:rPr>
              <w:t>31</w:t>
            </w:r>
            <w:r w:rsidR="0000690C">
              <w:rPr>
                <w:rFonts w:asciiTheme="minorHAnsi" w:hAnsiTheme="minorHAnsi" w:cstheme="minorHAnsi"/>
                <w:bCs/>
                <w:sz w:val="36"/>
                <w:szCs w:val="36"/>
              </w:rPr>
              <w:t>/2020</w:t>
            </w:r>
          </w:p>
        </w:tc>
      </w:tr>
      <w:tr w:rsidR="00CB012E" w:rsidRPr="008D4C85" w14:paraId="27B64906" w14:textId="77777777" w:rsidTr="008A0E8B">
        <w:trPr>
          <w:trHeight w:val="524"/>
          <w:jc w:val="center"/>
        </w:trPr>
        <w:tc>
          <w:tcPr>
            <w:tcW w:w="2437" w:type="dxa"/>
            <w:tcMar>
              <w:left w:w="29" w:type="dxa"/>
            </w:tcMar>
            <w:vAlign w:val="center"/>
          </w:tcPr>
          <w:p w14:paraId="5E2C94B4" w14:textId="77777777" w:rsidR="00E77D1C" w:rsidRPr="006052C9" w:rsidRDefault="00E77D1C">
            <w:pPr>
              <w:pStyle w:val="TableParagraph"/>
              <w:spacing w:before="43"/>
              <w:ind w:left="36"/>
              <w:rPr>
                <w:rFonts w:asciiTheme="minorHAnsi" w:hAnsiTheme="minorHAnsi" w:cstheme="minorHAnsi"/>
                <w:bCs/>
              </w:rPr>
            </w:pPr>
            <w:r w:rsidRPr="006052C9">
              <w:rPr>
                <w:rFonts w:asciiTheme="minorHAnsi" w:hAnsiTheme="minorHAnsi" w:cstheme="minorHAnsi"/>
                <w:bCs/>
              </w:rPr>
              <w:t>Objective</w:t>
            </w:r>
          </w:p>
        </w:tc>
        <w:tc>
          <w:tcPr>
            <w:tcW w:w="12034" w:type="dxa"/>
            <w:gridSpan w:val="4"/>
            <w:tcMar>
              <w:left w:w="29" w:type="dxa"/>
            </w:tcMar>
            <w:vAlign w:val="center"/>
          </w:tcPr>
          <w:p w14:paraId="6F519461" w14:textId="34C721D5" w:rsidR="00E77D1C" w:rsidRPr="00F8060A" w:rsidRDefault="00E77D1C" w:rsidP="00ED533F">
            <w:pPr>
              <w:pStyle w:val="TableParagraph"/>
              <w:ind w:left="72"/>
              <w:contextualSpacing/>
              <w:rPr>
                <w:rFonts w:asciiTheme="minorHAnsi" w:hAnsiTheme="minorHAnsi" w:cstheme="minorHAnsi"/>
                <w:sz w:val="20"/>
                <w:szCs w:val="20"/>
              </w:rPr>
            </w:pPr>
            <w:r w:rsidRPr="00F8060A">
              <w:rPr>
                <w:rFonts w:asciiTheme="minorHAnsi" w:eastAsia="Times New Roman" w:hAnsiTheme="minorHAnsi" w:cstheme="minorHAnsi"/>
                <w:color w:val="000000"/>
                <w:sz w:val="20"/>
                <w:szCs w:val="20"/>
              </w:rPr>
              <w:t xml:space="preserve">This document is intended to provide guidance for schools to consider with their stakeholders in designing return-to-activity protocols in accordance with state and </w:t>
            </w:r>
            <w:r w:rsidR="00A80CA5" w:rsidRPr="00F8060A">
              <w:rPr>
                <w:rFonts w:asciiTheme="minorHAnsi" w:eastAsia="Times New Roman" w:hAnsiTheme="minorHAnsi" w:cstheme="minorHAnsi"/>
                <w:color w:val="000000"/>
                <w:sz w:val="20"/>
                <w:szCs w:val="20"/>
              </w:rPr>
              <w:t>local</w:t>
            </w:r>
            <w:r w:rsidRPr="00F8060A">
              <w:rPr>
                <w:rFonts w:asciiTheme="minorHAnsi" w:eastAsia="Times New Roman" w:hAnsiTheme="minorHAnsi" w:cstheme="minorHAnsi"/>
                <w:color w:val="000000"/>
                <w:sz w:val="20"/>
                <w:szCs w:val="20"/>
              </w:rPr>
              <w:t xml:space="preserve"> restrictions</w:t>
            </w:r>
            <w:r w:rsidR="0000690C">
              <w:rPr>
                <w:rFonts w:asciiTheme="minorHAnsi" w:eastAsia="Times New Roman" w:hAnsiTheme="minorHAnsi" w:cstheme="minorHAnsi"/>
                <w:color w:val="000000"/>
                <w:sz w:val="20"/>
                <w:szCs w:val="20"/>
              </w:rPr>
              <w:t xml:space="preserve"> and or recommendations.</w:t>
            </w:r>
          </w:p>
        </w:tc>
      </w:tr>
      <w:tr w:rsidR="00CB012E" w:rsidRPr="008D4C85" w14:paraId="263D3724" w14:textId="77777777" w:rsidTr="008A0E8B">
        <w:trPr>
          <w:trHeight w:val="902"/>
          <w:jc w:val="center"/>
        </w:trPr>
        <w:tc>
          <w:tcPr>
            <w:tcW w:w="2437" w:type="dxa"/>
            <w:tcMar>
              <w:left w:w="29" w:type="dxa"/>
            </w:tcMar>
            <w:vAlign w:val="center"/>
          </w:tcPr>
          <w:p w14:paraId="66C98AD8" w14:textId="7459DE57" w:rsidR="00C7549F" w:rsidRPr="006052C9" w:rsidRDefault="00C7549F" w:rsidP="006052C9">
            <w:pPr>
              <w:pStyle w:val="TableParagraph"/>
            </w:pPr>
            <w:r>
              <w:t>Foundation</w:t>
            </w:r>
          </w:p>
        </w:tc>
        <w:tc>
          <w:tcPr>
            <w:tcW w:w="12034" w:type="dxa"/>
            <w:gridSpan w:val="4"/>
            <w:tcMar>
              <w:left w:w="29" w:type="dxa"/>
            </w:tcMar>
            <w:vAlign w:val="center"/>
          </w:tcPr>
          <w:p w14:paraId="5CE05C2E" w14:textId="29BB5EF1" w:rsidR="00C7549F" w:rsidRPr="00F8060A" w:rsidRDefault="00216785" w:rsidP="00ED533F">
            <w:pPr>
              <w:pStyle w:val="TableParagraph"/>
              <w:ind w:left="72"/>
              <w:contextualSpacing/>
              <w:rPr>
                <w:rFonts w:asciiTheme="minorHAnsi" w:eastAsia="Times New Roman" w:hAnsiTheme="minorHAnsi" w:cstheme="minorHAnsi"/>
                <w:color w:val="000000"/>
                <w:sz w:val="20"/>
                <w:szCs w:val="20"/>
              </w:rPr>
            </w:pPr>
            <w:r w:rsidRPr="00F8060A">
              <w:rPr>
                <w:rFonts w:asciiTheme="minorHAnsi" w:eastAsia="Times New Roman" w:hAnsiTheme="minorHAnsi" w:cstheme="minorHAnsi"/>
                <w:color w:val="000000"/>
                <w:sz w:val="20"/>
                <w:szCs w:val="20"/>
              </w:rPr>
              <w:t>ASAA</w:t>
            </w:r>
            <w:r w:rsidR="00C7549F" w:rsidRPr="00F8060A">
              <w:rPr>
                <w:rFonts w:asciiTheme="minorHAnsi" w:eastAsia="Times New Roman" w:hAnsiTheme="minorHAnsi" w:cstheme="minorHAnsi"/>
                <w:color w:val="000000"/>
                <w:sz w:val="20"/>
                <w:szCs w:val="20"/>
              </w:rPr>
              <w:t xml:space="preserve"> believes it is essential to the physical and mental well-being of students to return to physical activity and athletic competition.</w:t>
            </w:r>
            <w:r w:rsidR="00552E50" w:rsidRPr="00F8060A">
              <w:rPr>
                <w:rFonts w:asciiTheme="minorHAnsi" w:eastAsia="Times New Roman" w:hAnsiTheme="minorHAnsi" w:cstheme="minorHAnsi"/>
                <w:color w:val="000000"/>
                <w:sz w:val="20"/>
                <w:szCs w:val="20"/>
              </w:rPr>
              <w:t xml:space="preserve"> We</w:t>
            </w:r>
            <w:r w:rsidR="00C7549F" w:rsidRPr="00F8060A">
              <w:rPr>
                <w:rFonts w:asciiTheme="minorHAnsi" w:eastAsia="Times New Roman" w:hAnsiTheme="minorHAnsi" w:cstheme="minorHAnsi"/>
                <w:color w:val="000000"/>
                <w:sz w:val="20"/>
                <w:szCs w:val="20"/>
              </w:rPr>
              <w:t xml:space="preserve"> recognize</w:t>
            </w:r>
            <w:r w:rsidR="00ED533F">
              <w:rPr>
                <w:rFonts w:asciiTheme="minorHAnsi" w:eastAsia="Times New Roman" w:hAnsiTheme="minorHAnsi" w:cstheme="minorHAnsi"/>
                <w:color w:val="000000"/>
                <w:sz w:val="20"/>
                <w:szCs w:val="20"/>
              </w:rPr>
              <w:t xml:space="preserve"> </w:t>
            </w:r>
            <w:r w:rsidR="00C7549F" w:rsidRPr="00F8060A">
              <w:rPr>
                <w:rFonts w:asciiTheme="minorHAnsi" w:eastAsia="Times New Roman" w:hAnsiTheme="minorHAnsi" w:cstheme="minorHAnsi"/>
                <w:color w:val="000000"/>
                <w:sz w:val="20"/>
                <w:szCs w:val="20"/>
              </w:rPr>
              <w:t>that all students may be unable to return to – and sustain – athletic activity at the same time across the state. There will likely be variation</w:t>
            </w:r>
            <w:r w:rsidR="00ED533F">
              <w:rPr>
                <w:rFonts w:asciiTheme="minorHAnsi" w:eastAsia="Times New Roman" w:hAnsiTheme="minorHAnsi" w:cstheme="minorHAnsi"/>
                <w:color w:val="000000"/>
                <w:sz w:val="20"/>
                <w:szCs w:val="20"/>
              </w:rPr>
              <w:t>s</w:t>
            </w:r>
            <w:r w:rsidR="00C7549F" w:rsidRPr="00F8060A">
              <w:rPr>
                <w:rFonts w:asciiTheme="minorHAnsi" w:eastAsia="Times New Roman" w:hAnsiTheme="minorHAnsi" w:cstheme="minorHAnsi"/>
                <w:color w:val="000000"/>
                <w:sz w:val="20"/>
                <w:szCs w:val="20"/>
              </w:rPr>
              <w:t xml:space="preserve"> in what sports and activities are allowed </w:t>
            </w:r>
            <w:r w:rsidR="00552E50" w:rsidRPr="00F8060A">
              <w:rPr>
                <w:rFonts w:asciiTheme="minorHAnsi" w:eastAsia="Times New Roman" w:hAnsiTheme="minorHAnsi" w:cstheme="minorHAnsi"/>
                <w:color w:val="000000"/>
                <w:sz w:val="20"/>
                <w:szCs w:val="20"/>
              </w:rPr>
              <w:t>to take place</w:t>
            </w:r>
            <w:r w:rsidR="00C7549F" w:rsidRPr="00F8060A">
              <w:rPr>
                <w:rFonts w:asciiTheme="minorHAnsi" w:eastAsia="Times New Roman" w:hAnsiTheme="minorHAnsi" w:cstheme="minorHAnsi"/>
                <w:color w:val="000000"/>
                <w:sz w:val="20"/>
                <w:szCs w:val="20"/>
              </w:rPr>
              <w:t xml:space="preserve">. </w:t>
            </w:r>
            <w:r w:rsidR="00552E50" w:rsidRPr="00F8060A">
              <w:rPr>
                <w:rFonts w:asciiTheme="minorHAnsi" w:eastAsia="Times New Roman" w:hAnsiTheme="minorHAnsi" w:cstheme="minorHAnsi"/>
                <w:color w:val="000000"/>
                <w:sz w:val="20"/>
                <w:szCs w:val="20"/>
              </w:rPr>
              <w:t xml:space="preserve">This </w:t>
            </w:r>
            <w:r w:rsidR="00C7549F" w:rsidRPr="00F8060A">
              <w:rPr>
                <w:rFonts w:asciiTheme="minorHAnsi" w:eastAsia="Times New Roman" w:hAnsiTheme="minorHAnsi" w:cstheme="minorHAnsi"/>
                <w:color w:val="000000"/>
                <w:sz w:val="20"/>
                <w:szCs w:val="20"/>
              </w:rPr>
              <w:t xml:space="preserve">may lead to inequities, </w:t>
            </w:r>
            <w:r w:rsidR="00A80CA5" w:rsidRPr="00F8060A">
              <w:rPr>
                <w:rFonts w:asciiTheme="minorHAnsi" w:eastAsia="Times New Roman" w:hAnsiTheme="minorHAnsi" w:cstheme="minorHAnsi"/>
                <w:color w:val="000000"/>
                <w:sz w:val="20"/>
                <w:szCs w:val="20"/>
              </w:rPr>
              <w:t xml:space="preserve">however </w:t>
            </w:r>
            <w:r w:rsidR="00552E50" w:rsidRPr="00F8060A">
              <w:rPr>
                <w:rFonts w:asciiTheme="minorHAnsi" w:eastAsia="Times New Roman" w:hAnsiTheme="minorHAnsi" w:cstheme="minorHAnsi"/>
                <w:color w:val="000000"/>
                <w:sz w:val="20"/>
                <w:szCs w:val="20"/>
              </w:rPr>
              <w:t>ASAA endorses the idea</w:t>
            </w:r>
            <w:r w:rsidR="00C7549F" w:rsidRPr="00F8060A">
              <w:rPr>
                <w:rFonts w:asciiTheme="minorHAnsi" w:eastAsia="Times New Roman" w:hAnsiTheme="minorHAnsi" w:cstheme="minorHAnsi"/>
                <w:color w:val="000000"/>
                <w:sz w:val="20"/>
                <w:szCs w:val="20"/>
              </w:rPr>
              <w:t xml:space="preserve"> </w:t>
            </w:r>
            <w:r w:rsidR="00552E50" w:rsidRPr="00F8060A">
              <w:rPr>
                <w:rFonts w:asciiTheme="minorHAnsi" w:eastAsia="Times New Roman" w:hAnsiTheme="minorHAnsi" w:cstheme="minorHAnsi"/>
                <w:color w:val="000000"/>
                <w:sz w:val="20"/>
                <w:szCs w:val="20"/>
              </w:rPr>
              <w:t xml:space="preserve">of </w:t>
            </w:r>
            <w:r w:rsidR="00C7549F" w:rsidRPr="00F8060A">
              <w:rPr>
                <w:rFonts w:asciiTheme="minorHAnsi" w:eastAsia="Times New Roman" w:hAnsiTheme="minorHAnsi" w:cstheme="minorHAnsi"/>
                <w:color w:val="000000"/>
                <w:sz w:val="20"/>
                <w:szCs w:val="20"/>
              </w:rPr>
              <w:t>returning students to school-based athletics and activities in any and all situations where it can be done safely</w:t>
            </w:r>
          </w:p>
        </w:tc>
      </w:tr>
      <w:tr w:rsidR="00CB012E" w:rsidRPr="008D4C85" w14:paraId="2D3A44CB" w14:textId="77777777" w:rsidTr="008A0E8B">
        <w:trPr>
          <w:trHeight w:val="2621"/>
          <w:jc w:val="center"/>
        </w:trPr>
        <w:tc>
          <w:tcPr>
            <w:tcW w:w="2437" w:type="dxa"/>
            <w:tcBorders>
              <w:top w:val="nil"/>
            </w:tcBorders>
            <w:tcMar>
              <w:left w:w="29" w:type="dxa"/>
            </w:tcMar>
            <w:vAlign w:val="center"/>
          </w:tcPr>
          <w:p w14:paraId="7603CEED" w14:textId="3C89EFB8" w:rsidR="00C7549F" w:rsidRPr="00492A18" w:rsidRDefault="00C7549F" w:rsidP="0014194C">
            <w:pPr>
              <w:rPr>
                <w:rFonts w:asciiTheme="minorHAnsi" w:hAnsiTheme="minorHAnsi" w:cstheme="minorHAnsi"/>
                <w:bCs/>
              </w:rPr>
            </w:pPr>
            <w:r w:rsidRPr="00492A18">
              <w:rPr>
                <w:rFonts w:asciiTheme="minorHAnsi" w:hAnsiTheme="minorHAnsi" w:cstheme="minorHAnsi"/>
                <w:bCs/>
              </w:rPr>
              <w:t xml:space="preserve"> Points of Emphasis</w:t>
            </w:r>
          </w:p>
        </w:tc>
        <w:tc>
          <w:tcPr>
            <w:tcW w:w="12034" w:type="dxa"/>
            <w:gridSpan w:val="4"/>
            <w:tcMar>
              <w:left w:w="29" w:type="dxa"/>
            </w:tcMar>
            <w:vAlign w:val="center"/>
          </w:tcPr>
          <w:p w14:paraId="1279EFD6" w14:textId="7407D7C0" w:rsidR="00C7549F" w:rsidRPr="00E067DA" w:rsidRDefault="00A80CA5" w:rsidP="00C7549F">
            <w:pPr>
              <w:widowControl/>
              <w:autoSpaceDE/>
              <w:autoSpaceDN/>
              <w:ind w:left="72"/>
              <w:contextualSpacing/>
              <w:rPr>
                <w:rFonts w:asciiTheme="minorHAnsi" w:hAnsiTheme="minorHAnsi" w:cstheme="minorHAnsi"/>
                <w:sz w:val="20"/>
                <w:szCs w:val="20"/>
              </w:rPr>
            </w:pPr>
            <w:r w:rsidRPr="00E067DA">
              <w:rPr>
                <w:rFonts w:asciiTheme="minorHAnsi" w:hAnsiTheme="minorHAnsi" w:cstheme="minorHAnsi"/>
                <w:sz w:val="20"/>
                <w:szCs w:val="20"/>
              </w:rPr>
              <w:t>E</w:t>
            </w:r>
            <w:r w:rsidR="00C7549F" w:rsidRPr="00E067DA">
              <w:rPr>
                <w:rFonts w:asciiTheme="minorHAnsi" w:hAnsiTheme="minorHAnsi" w:cstheme="minorHAnsi"/>
                <w:sz w:val="20"/>
                <w:szCs w:val="20"/>
              </w:rPr>
              <w:t>xpanding knowledge of COVID-19 transmission could result in significant changes to th</w:t>
            </w:r>
            <w:r w:rsidR="00E067DA">
              <w:rPr>
                <w:rFonts w:asciiTheme="minorHAnsi" w:hAnsiTheme="minorHAnsi" w:cstheme="minorHAnsi"/>
                <w:sz w:val="20"/>
                <w:szCs w:val="20"/>
              </w:rPr>
              <w:t>ese</w:t>
            </w:r>
            <w:r w:rsidR="00C7549F" w:rsidRPr="00E067DA">
              <w:rPr>
                <w:rFonts w:asciiTheme="minorHAnsi" w:hAnsiTheme="minorHAnsi" w:cstheme="minorHAnsi"/>
                <w:sz w:val="20"/>
                <w:szCs w:val="20"/>
              </w:rPr>
              <w:t xml:space="preserve"> </w:t>
            </w:r>
            <w:r w:rsidR="00E067DA">
              <w:rPr>
                <w:rFonts w:asciiTheme="minorHAnsi" w:hAnsiTheme="minorHAnsi" w:cstheme="minorHAnsi"/>
                <w:sz w:val="20"/>
                <w:szCs w:val="20"/>
              </w:rPr>
              <w:t>protocols</w:t>
            </w:r>
            <w:r w:rsidR="00C7549F" w:rsidRPr="00E067DA">
              <w:rPr>
                <w:rFonts w:asciiTheme="minorHAnsi" w:hAnsiTheme="minorHAnsi" w:cstheme="minorHAnsi"/>
                <w:sz w:val="20"/>
                <w:szCs w:val="20"/>
              </w:rPr>
              <w:t xml:space="preserve">. </w:t>
            </w:r>
            <w:r w:rsidRPr="00E067DA">
              <w:rPr>
                <w:rFonts w:asciiTheme="minorHAnsi" w:hAnsiTheme="minorHAnsi" w:cstheme="minorHAnsi"/>
                <w:sz w:val="20"/>
                <w:szCs w:val="20"/>
              </w:rPr>
              <w:t>ASAA</w:t>
            </w:r>
            <w:r w:rsidR="00C7549F" w:rsidRPr="00E067DA">
              <w:rPr>
                <w:rFonts w:asciiTheme="minorHAnsi" w:hAnsiTheme="minorHAnsi" w:cstheme="minorHAnsi"/>
                <w:sz w:val="20"/>
                <w:szCs w:val="20"/>
              </w:rPr>
              <w:t xml:space="preserve"> will disseminate more information as it becomes available. </w:t>
            </w:r>
          </w:p>
          <w:p w14:paraId="79A0B8AC" w14:textId="77777777" w:rsidR="00C7549F" w:rsidRPr="00E067DA" w:rsidRDefault="00C7549F" w:rsidP="00C7549F">
            <w:pPr>
              <w:widowControl/>
              <w:autoSpaceDE/>
              <w:autoSpaceDN/>
              <w:ind w:left="72"/>
              <w:contextualSpacing/>
              <w:rPr>
                <w:rFonts w:asciiTheme="minorHAnsi" w:hAnsiTheme="minorHAnsi" w:cstheme="minorHAnsi"/>
                <w:sz w:val="20"/>
                <w:szCs w:val="20"/>
              </w:rPr>
            </w:pPr>
          </w:p>
          <w:p w14:paraId="4C9666C5" w14:textId="71759830" w:rsidR="00C7549F" w:rsidRPr="00E067DA" w:rsidRDefault="00ED533F" w:rsidP="00C7549F">
            <w:pPr>
              <w:widowControl/>
              <w:autoSpaceDE/>
              <w:autoSpaceDN/>
              <w:ind w:left="72"/>
              <w:contextualSpacing/>
              <w:rPr>
                <w:rFonts w:asciiTheme="minorHAnsi" w:hAnsiTheme="minorHAnsi" w:cstheme="minorHAnsi"/>
                <w:bCs/>
                <w:sz w:val="20"/>
                <w:szCs w:val="20"/>
              </w:rPr>
            </w:pPr>
            <w:r>
              <w:rPr>
                <w:rFonts w:asciiTheme="minorHAnsi" w:hAnsiTheme="minorHAnsi" w:cstheme="minorHAnsi"/>
                <w:sz w:val="20"/>
                <w:szCs w:val="20"/>
              </w:rPr>
              <w:t>Schools should not allow meetings, practices, events or competitions to take place unless all protoc</w:t>
            </w:r>
            <w:r w:rsidR="009A0D1F">
              <w:rPr>
                <w:rFonts w:asciiTheme="minorHAnsi" w:hAnsiTheme="minorHAnsi" w:cstheme="minorHAnsi"/>
                <w:sz w:val="20"/>
                <w:szCs w:val="20"/>
              </w:rPr>
              <w:t xml:space="preserve">ols by coaches and advisors can be followed. </w:t>
            </w:r>
            <w:r w:rsidR="00C7549F" w:rsidRPr="00E067DA">
              <w:rPr>
                <w:rFonts w:asciiTheme="minorHAnsi" w:hAnsiTheme="minorHAnsi" w:cstheme="minorHAnsi"/>
                <w:sz w:val="20"/>
                <w:szCs w:val="20"/>
              </w:rPr>
              <w:t>Administrators must emphasize the need for all coaches and participants who have signs or symptoms of illness to stay home</w:t>
            </w:r>
            <w:r w:rsidR="00E067DA">
              <w:rPr>
                <w:rFonts w:asciiTheme="minorHAnsi" w:hAnsiTheme="minorHAnsi" w:cstheme="minorHAnsi"/>
                <w:sz w:val="20"/>
                <w:szCs w:val="20"/>
              </w:rPr>
              <w:t xml:space="preserve"> </w:t>
            </w:r>
            <w:r w:rsidR="00C7549F" w:rsidRPr="00E067DA">
              <w:rPr>
                <w:rFonts w:asciiTheme="minorHAnsi" w:hAnsiTheme="minorHAnsi" w:cstheme="minorHAnsi"/>
                <w:sz w:val="20"/>
                <w:szCs w:val="20"/>
              </w:rPr>
              <w:t>to decrease risk of viral transmission.</w:t>
            </w:r>
          </w:p>
          <w:p w14:paraId="0BDEDF59" w14:textId="77777777" w:rsidR="00C7549F" w:rsidRPr="00E067DA" w:rsidRDefault="00C7549F" w:rsidP="00C7549F">
            <w:pPr>
              <w:widowControl/>
              <w:autoSpaceDE/>
              <w:autoSpaceDN/>
              <w:ind w:left="72"/>
              <w:contextualSpacing/>
              <w:rPr>
                <w:rFonts w:asciiTheme="minorHAnsi" w:hAnsiTheme="minorHAnsi" w:cstheme="minorHAnsi"/>
                <w:bCs/>
                <w:sz w:val="20"/>
                <w:szCs w:val="20"/>
              </w:rPr>
            </w:pPr>
          </w:p>
          <w:p w14:paraId="1AB98835" w14:textId="27A0CB75" w:rsidR="009A0D1F" w:rsidRPr="00E067DA" w:rsidRDefault="009A0D1F" w:rsidP="009A0D1F">
            <w:pPr>
              <w:widowControl/>
              <w:autoSpaceDE/>
              <w:autoSpaceDN/>
              <w:ind w:left="72"/>
              <w:contextualSpacing/>
              <w:rPr>
                <w:rFonts w:asciiTheme="minorHAnsi" w:hAnsiTheme="minorHAnsi" w:cstheme="minorHAnsi"/>
                <w:bCs/>
                <w:sz w:val="20"/>
                <w:szCs w:val="20"/>
              </w:rPr>
            </w:pPr>
            <w:r>
              <w:rPr>
                <w:rFonts w:asciiTheme="minorHAnsi" w:hAnsiTheme="minorHAnsi" w:cstheme="minorHAnsi"/>
                <w:bCs/>
                <w:sz w:val="20"/>
                <w:szCs w:val="20"/>
              </w:rPr>
              <w:t>“</w:t>
            </w:r>
            <w:r w:rsidRPr="00E067DA">
              <w:rPr>
                <w:rFonts w:asciiTheme="minorHAnsi" w:hAnsiTheme="minorHAnsi" w:cstheme="minorHAnsi"/>
                <w:bCs/>
                <w:sz w:val="20"/>
                <w:szCs w:val="20"/>
              </w:rPr>
              <w:t xml:space="preserve">Vulnerable individuals” are defined by </w:t>
            </w:r>
            <w:r w:rsidR="00D600B4">
              <w:rPr>
                <w:rFonts w:asciiTheme="minorHAnsi" w:hAnsiTheme="minorHAnsi" w:cstheme="minorHAnsi"/>
                <w:bCs/>
                <w:sz w:val="20"/>
                <w:szCs w:val="20"/>
              </w:rPr>
              <w:t>CDC</w:t>
            </w:r>
            <w:r w:rsidRPr="00E067DA">
              <w:rPr>
                <w:rFonts w:asciiTheme="minorHAnsi" w:hAnsiTheme="minorHAnsi" w:cstheme="minorHAnsi"/>
                <w:bCs/>
                <w:sz w:val="20"/>
                <w:szCs w:val="20"/>
              </w:rPr>
              <w:t xml:space="preserve"> as people age 6</w:t>
            </w:r>
            <w:r w:rsidR="00D600B4">
              <w:rPr>
                <w:rFonts w:asciiTheme="minorHAnsi" w:hAnsiTheme="minorHAnsi" w:cstheme="minorHAnsi"/>
                <w:bCs/>
                <w:sz w:val="20"/>
                <w:szCs w:val="20"/>
              </w:rPr>
              <w:t>5</w:t>
            </w:r>
            <w:r w:rsidRPr="00E067DA">
              <w:rPr>
                <w:rFonts w:asciiTheme="minorHAnsi" w:hAnsiTheme="minorHAnsi" w:cstheme="minorHAnsi"/>
                <w:bCs/>
                <w:sz w:val="20"/>
                <w:szCs w:val="20"/>
              </w:rPr>
              <w:t xml:space="preserve"> years and older and others with serious underlying health conditions, including </w:t>
            </w:r>
            <w:r w:rsidR="00D72DCD">
              <w:rPr>
                <w:rFonts w:asciiTheme="minorHAnsi" w:hAnsiTheme="minorHAnsi" w:cstheme="minorHAnsi"/>
                <w:bCs/>
                <w:sz w:val="20"/>
                <w:szCs w:val="20"/>
              </w:rPr>
              <w:t xml:space="preserve">, but not limited to, </w:t>
            </w:r>
            <w:r w:rsidRPr="00E067DA">
              <w:rPr>
                <w:rFonts w:asciiTheme="minorHAnsi" w:hAnsiTheme="minorHAnsi" w:cstheme="minorHAnsi"/>
                <w:bCs/>
                <w:sz w:val="20"/>
                <w:szCs w:val="20"/>
              </w:rPr>
              <w:t>high blood pressure, chronic lung disease, diabetes, obesity, asthma, and those whose immune systems are compromised such as by chemotherapy for cancer and other conditions requiring such therapy.</w:t>
            </w:r>
            <w:r w:rsidR="00D72DCD">
              <w:rPr>
                <w:rFonts w:asciiTheme="minorHAnsi" w:hAnsiTheme="minorHAnsi" w:cstheme="minorHAnsi"/>
                <w:bCs/>
                <w:sz w:val="20"/>
                <w:szCs w:val="20"/>
              </w:rPr>
              <w:t xml:space="preserve"> It is recommended that “vulnerable individuals,” including coaches, student participants, staff and officials, consult with their health care provider to determine whether participation in activities or events is prudent under the circumstances. Request for reasonable accommodations should be considered in accordance with the Americans with Disabilities Act and Alaska law.</w:t>
            </w:r>
          </w:p>
          <w:p w14:paraId="389A4F85" w14:textId="77777777" w:rsidR="00C7549F" w:rsidRPr="00E067DA" w:rsidRDefault="00C7549F" w:rsidP="00C7549F">
            <w:pPr>
              <w:widowControl/>
              <w:autoSpaceDE/>
              <w:autoSpaceDN/>
              <w:ind w:left="72"/>
              <w:contextualSpacing/>
              <w:rPr>
                <w:rFonts w:asciiTheme="minorHAnsi" w:hAnsiTheme="minorHAnsi" w:cstheme="minorHAnsi"/>
                <w:bCs/>
                <w:sz w:val="20"/>
                <w:szCs w:val="20"/>
              </w:rPr>
            </w:pPr>
          </w:p>
          <w:p w14:paraId="02F76817" w14:textId="21C839F0" w:rsidR="00C7549F" w:rsidRPr="00E067DA" w:rsidRDefault="00C7549F" w:rsidP="00C7549F">
            <w:pPr>
              <w:widowControl/>
              <w:autoSpaceDE/>
              <w:autoSpaceDN/>
              <w:ind w:left="72"/>
              <w:contextualSpacing/>
              <w:rPr>
                <w:rFonts w:asciiTheme="minorHAnsi" w:hAnsiTheme="minorHAnsi" w:cstheme="minorHAnsi"/>
                <w:bCs/>
                <w:sz w:val="20"/>
                <w:szCs w:val="20"/>
              </w:rPr>
            </w:pPr>
            <w:r w:rsidRPr="00E067DA">
              <w:rPr>
                <w:rFonts w:asciiTheme="minorHAnsi" w:hAnsiTheme="minorHAnsi" w:cstheme="minorHAnsi"/>
                <w:sz w:val="20"/>
                <w:szCs w:val="20"/>
              </w:rPr>
              <w:t>Due to the near certainty of recurrent outbreaks in the coming months, schools must be prepared for periodic closures and the possibility of some teams having to isolate for two or more weeks. Development of policies is recommended regarding practice and/or competition during temporary school closures, the cancellation of contests during the regular season, and parameters for the cancellation or premature ending to post-season events/competitions.</w:t>
            </w:r>
          </w:p>
          <w:p w14:paraId="0B2649F8" w14:textId="02C6D087" w:rsidR="00C7549F" w:rsidRPr="00216785" w:rsidRDefault="00C7549F" w:rsidP="00C7549F">
            <w:pPr>
              <w:widowControl/>
              <w:autoSpaceDE/>
              <w:autoSpaceDN/>
              <w:ind w:left="72"/>
              <w:contextualSpacing/>
              <w:rPr>
                <w:rFonts w:asciiTheme="minorHAnsi" w:hAnsiTheme="minorHAnsi" w:cstheme="minorHAnsi"/>
                <w:bCs/>
                <w:sz w:val="20"/>
                <w:szCs w:val="20"/>
              </w:rPr>
            </w:pPr>
          </w:p>
        </w:tc>
      </w:tr>
      <w:tr w:rsidR="00CB012E" w:rsidRPr="008D4C85" w14:paraId="4364C7DE" w14:textId="77777777" w:rsidTr="008A0E8B">
        <w:trPr>
          <w:trHeight w:val="191"/>
          <w:jc w:val="center"/>
        </w:trPr>
        <w:tc>
          <w:tcPr>
            <w:tcW w:w="14471" w:type="dxa"/>
            <w:gridSpan w:val="5"/>
            <w:tcBorders>
              <w:top w:val="nil"/>
            </w:tcBorders>
            <w:shd w:val="clear" w:color="auto" w:fill="000000" w:themeFill="text1"/>
            <w:tcMar>
              <w:left w:w="29" w:type="dxa"/>
            </w:tcMar>
            <w:vAlign w:val="center"/>
          </w:tcPr>
          <w:p w14:paraId="69CEF39D" w14:textId="77777777" w:rsidR="00C7549F" w:rsidRPr="00324D3C" w:rsidRDefault="00C7549F" w:rsidP="00EC5718">
            <w:pPr>
              <w:widowControl/>
              <w:autoSpaceDE/>
              <w:autoSpaceDN/>
              <w:ind w:left="72"/>
              <w:contextualSpacing/>
              <w:rPr>
                <w:rFonts w:asciiTheme="minorHAnsi" w:hAnsiTheme="minorHAnsi" w:cstheme="minorHAnsi"/>
                <w:sz w:val="14"/>
                <w:szCs w:val="14"/>
              </w:rPr>
            </w:pPr>
          </w:p>
        </w:tc>
      </w:tr>
      <w:tr w:rsidR="002845E0" w:rsidRPr="008D4C85" w14:paraId="36517C50" w14:textId="77777777" w:rsidTr="008A0E8B">
        <w:trPr>
          <w:gridAfter w:val="1"/>
          <w:wAfter w:w="15" w:type="dxa"/>
          <w:trHeight w:val="272"/>
          <w:jc w:val="center"/>
        </w:trPr>
        <w:tc>
          <w:tcPr>
            <w:tcW w:w="2437" w:type="dxa"/>
            <w:tcMar>
              <w:left w:w="29" w:type="dxa"/>
            </w:tcMar>
          </w:tcPr>
          <w:p w14:paraId="66D44EFA" w14:textId="4C0F3FD0" w:rsidR="00E77D1C" w:rsidRPr="008D4C85" w:rsidRDefault="00D600B4" w:rsidP="0014194C">
            <w:pPr>
              <w:pStyle w:val="TableParagraph"/>
              <w:rPr>
                <w:rFonts w:asciiTheme="minorHAnsi" w:hAnsiTheme="minorHAnsi" w:cstheme="minorHAnsi"/>
                <w:sz w:val="14"/>
              </w:rPr>
            </w:pPr>
            <w:r>
              <w:rPr>
                <w:rFonts w:asciiTheme="minorHAnsi" w:hAnsiTheme="minorHAnsi" w:cstheme="minorHAnsi"/>
                <w:bCs/>
              </w:rPr>
              <w:t>SUMMER</w:t>
            </w:r>
          </w:p>
        </w:tc>
        <w:tc>
          <w:tcPr>
            <w:tcW w:w="4489" w:type="dxa"/>
            <w:shd w:val="clear" w:color="auto" w:fill="92D050"/>
          </w:tcPr>
          <w:p w14:paraId="79E6B544" w14:textId="29C36173" w:rsidR="00E77D1C" w:rsidRPr="008D4C85" w:rsidRDefault="00385E46" w:rsidP="0014194C">
            <w:pPr>
              <w:pStyle w:val="TableParagraph"/>
              <w:spacing w:line="253" w:lineRule="exact"/>
              <w:ind w:left="1157" w:right="1157"/>
              <w:jc w:val="center"/>
              <w:rPr>
                <w:rFonts w:asciiTheme="minorHAnsi" w:hAnsiTheme="minorHAnsi" w:cstheme="minorHAnsi"/>
                <w:b/>
                <w:sz w:val="23"/>
              </w:rPr>
            </w:pPr>
            <w:r>
              <w:rPr>
                <w:rFonts w:asciiTheme="minorHAnsi" w:hAnsiTheme="minorHAnsi" w:cstheme="minorHAnsi"/>
                <w:b/>
                <w:sz w:val="23"/>
              </w:rPr>
              <w:t>Low Risk</w:t>
            </w:r>
          </w:p>
        </w:tc>
        <w:tc>
          <w:tcPr>
            <w:tcW w:w="4315" w:type="dxa"/>
            <w:shd w:val="clear" w:color="auto" w:fill="FFFF00"/>
          </w:tcPr>
          <w:p w14:paraId="22C4F9DA" w14:textId="2598C808" w:rsidR="00E77D1C" w:rsidRPr="008D4C85" w:rsidRDefault="00385E46" w:rsidP="0014194C">
            <w:pPr>
              <w:pStyle w:val="TableParagraph"/>
              <w:spacing w:line="253" w:lineRule="exact"/>
              <w:ind w:left="1158" w:right="1145"/>
              <w:jc w:val="center"/>
              <w:rPr>
                <w:rFonts w:asciiTheme="minorHAnsi" w:hAnsiTheme="minorHAnsi" w:cstheme="minorHAnsi"/>
                <w:b/>
                <w:sz w:val="23"/>
              </w:rPr>
            </w:pPr>
            <w:r>
              <w:rPr>
                <w:rFonts w:asciiTheme="minorHAnsi" w:hAnsiTheme="minorHAnsi" w:cstheme="minorHAnsi"/>
                <w:b/>
                <w:sz w:val="23"/>
              </w:rPr>
              <w:t>Medium Risk</w:t>
            </w:r>
          </w:p>
        </w:tc>
        <w:tc>
          <w:tcPr>
            <w:tcW w:w="3215" w:type="dxa"/>
            <w:shd w:val="clear" w:color="auto" w:fill="FF0000"/>
          </w:tcPr>
          <w:p w14:paraId="79B1D551" w14:textId="04B1899A" w:rsidR="00E77D1C" w:rsidRPr="008D4C85" w:rsidRDefault="00385E46" w:rsidP="0014194C">
            <w:pPr>
              <w:pStyle w:val="TableParagraph"/>
              <w:spacing w:line="253" w:lineRule="exact"/>
              <w:ind w:left="1158" w:right="1157"/>
              <w:jc w:val="center"/>
              <w:rPr>
                <w:rFonts w:asciiTheme="minorHAnsi" w:hAnsiTheme="minorHAnsi" w:cstheme="minorHAnsi"/>
                <w:b/>
                <w:sz w:val="23"/>
              </w:rPr>
            </w:pPr>
            <w:r>
              <w:rPr>
                <w:rFonts w:asciiTheme="minorHAnsi" w:hAnsiTheme="minorHAnsi" w:cstheme="minorHAnsi"/>
                <w:b/>
                <w:sz w:val="23"/>
              </w:rPr>
              <w:t>High Risk</w:t>
            </w:r>
          </w:p>
        </w:tc>
      </w:tr>
      <w:tr w:rsidR="002845E0" w:rsidRPr="008D4C85" w14:paraId="02E0AB19" w14:textId="77777777" w:rsidTr="008A0E8B">
        <w:trPr>
          <w:gridAfter w:val="1"/>
          <w:wAfter w:w="15" w:type="dxa"/>
          <w:trHeight w:val="1514"/>
          <w:jc w:val="center"/>
        </w:trPr>
        <w:tc>
          <w:tcPr>
            <w:tcW w:w="2437" w:type="dxa"/>
            <w:tcMar>
              <w:left w:w="29" w:type="dxa"/>
            </w:tcMar>
            <w:vAlign w:val="center"/>
          </w:tcPr>
          <w:p w14:paraId="6F1AD483" w14:textId="5D1B00F5" w:rsidR="00385E46" w:rsidRPr="00CD15BE" w:rsidRDefault="00D600B4" w:rsidP="00385E46">
            <w:pPr>
              <w:pStyle w:val="TableParagraph"/>
              <w:spacing w:line="297" w:lineRule="exact"/>
              <w:ind w:left="36"/>
              <w:rPr>
                <w:rFonts w:asciiTheme="minorHAnsi" w:hAnsiTheme="minorHAnsi" w:cstheme="minorHAnsi"/>
                <w:bCs/>
                <w:sz w:val="20"/>
                <w:szCs w:val="20"/>
              </w:rPr>
            </w:pPr>
            <w:r>
              <w:rPr>
                <w:rFonts w:asciiTheme="minorHAnsi" w:hAnsiTheme="minorHAnsi" w:cstheme="minorHAnsi"/>
                <w:bCs/>
                <w:sz w:val="20"/>
                <w:szCs w:val="20"/>
              </w:rPr>
              <w:t xml:space="preserve">Single Team </w:t>
            </w:r>
            <w:r w:rsidR="00385E46" w:rsidRPr="00CD15BE">
              <w:rPr>
                <w:rFonts w:asciiTheme="minorHAnsi" w:hAnsiTheme="minorHAnsi" w:cstheme="minorHAnsi"/>
                <w:bCs/>
                <w:sz w:val="20"/>
                <w:szCs w:val="20"/>
              </w:rPr>
              <w:t>Sessions</w:t>
            </w:r>
          </w:p>
        </w:tc>
        <w:tc>
          <w:tcPr>
            <w:tcW w:w="4489" w:type="dxa"/>
            <w:vAlign w:val="center"/>
          </w:tcPr>
          <w:p w14:paraId="7867FE79" w14:textId="77777777" w:rsidR="004D2E97" w:rsidRDefault="004D2E97" w:rsidP="004D2E97">
            <w:pPr>
              <w:pStyle w:val="TableParagraph"/>
              <w:ind w:left="72" w:right="72"/>
              <w:rPr>
                <w:rFonts w:asciiTheme="minorHAnsi" w:hAnsiTheme="minorHAnsi" w:cstheme="minorHAnsi"/>
                <w:sz w:val="18"/>
                <w:szCs w:val="18"/>
              </w:rPr>
            </w:pPr>
            <w:r>
              <w:rPr>
                <w:rFonts w:asciiTheme="minorHAnsi" w:hAnsiTheme="minorHAnsi" w:cstheme="minorHAnsi"/>
                <w:sz w:val="18"/>
                <w:szCs w:val="18"/>
              </w:rPr>
              <w:t>Must follow limits on gatherings</w:t>
            </w:r>
          </w:p>
          <w:p w14:paraId="67AEB239" w14:textId="77777777" w:rsidR="00385E46" w:rsidRDefault="00385E46" w:rsidP="00385E46">
            <w:pPr>
              <w:pStyle w:val="TableParagraph"/>
              <w:ind w:left="72" w:right="72"/>
              <w:rPr>
                <w:rFonts w:asciiTheme="minorHAnsi" w:hAnsiTheme="minorHAnsi" w:cstheme="minorHAnsi"/>
                <w:sz w:val="18"/>
                <w:szCs w:val="18"/>
              </w:rPr>
            </w:pPr>
          </w:p>
          <w:p w14:paraId="6AAFEE9F" w14:textId="77777777" w:rsidR="004D2E97" w:rsidRDefault="004D2E97" w:rsidP="00385E46">
            <w:pPr>
              <w:pStyle w:val="TableParagraph"/>
              <w:ind w:left="72" w:right="72"/>
              <w:rPr>
                <w:rFonts w:asciiTheme="minorHAnsi" w:hAnsiTheme="minorHAnsi" w:cstheme="minorHAnsi"/>
                <w:sz w:val="18"/>
                <w:szCs w:val="18"/>
              </w:rPr>
            </w:pPr>
            <w:r>
              <w:rPr>
                <w:rFonts w:asciiTheme="minorHAnsi" w:hAnsiTheme="minorHAnsi" w:cstheme="minorHAnsi"/>
                <w:sz w:val="18"/>
                <w:szCs w:val="18"/>
              </w:rPr>
              <w:t xml:space="preserve">Physical distancing for participants should occur as much as possible between non-household members </w:t>
            </w:r>
          </w:p>
          <w:p w14:paraId="269447BA" w14:textId="77777777" w:rsidR="004D2E97" w:rsidRDefault="004D2E97" w:rsidP="00385E46">
            <w:pPr>
              <w:pStyle w:val="TableParagraph"/>
              <w:ind w:left="72" w:right="72"/>
              <w:rPr>
                <w:rFonts w:asciiTheme="minorHAnsi" w:hAnsiTheme="minorHAnsi" w:cstheme="minorHAnsi"/>
                <w:sz w:val="18"/>
                <w:szCs w:val="18"/>
              </w:rPr>
            </w:pPr>
          </w:p>
          <w:p w14:paraId="6C3523B6" w14:textId="398C215F" w:rsidR="004D2E97" w:rsidRPr="00DF7D25" w:rsidRDefault="004D2E97" w:rsidP="00385E46">
            <w:pPr>
              <w:pStyle w:val="TableParagraph"/>
              <w:ind w:left="72" w:right="72"/>
              <w:rPr>
                <w:rFonts w:asciiTheme="minorHAnsi" w:hAnsiTheme="minorHAnsi" w:cstheme="minorHAnsi"/>
                <w:sz w:val="18"/>
                <w:szCs w:val="18"/>
              </w:rPr>
            </w:pPr>
            <w:r>
              <w:rPr>
                <w:rFonts w:asciiTheme="minorHAnsi" w:hAnsiTheme="minorHAnsi" w:cstheme="minorHAnsi"/>
                <w:sz w:val="18"/>
                <w:szCs w:val="18"/>
              </w:rPr>
              <w:t>Equipment may be shared with intermittent cleaning</w:t>
            </w:r>
          </w:p>
        </w:tc>
        <w:tc>
          <w:tcPr>
            <w:tcW w:w="4315" w:type="dxa"/>
            <w:vAlign w:val="center"/>
          </w:tcPr>
          <w:p w14:paraId="39095F96" w14:textId="0A3EB6FE" w:rsidR="00385E46" w:rsidRDefault="00385E46" w:rsidP="00385E46">
            <w:pPr>
              <w:pStyle w:val="TableParagraph"/>
              <w:ind w:left="72" w:right="72"/>
              <w:rPr>
                <w:rFonts w:asciiTheme="minorHAnsi" w:hAnsiTheme="minorHAnsi" w:cstheme="minorHAnsi"/>
                <w:sz w:val="18"/>
                <w:szCs w:val="18"/>
              </w:rPr>
            </w:pPr>
            <w:r>
              <w:rPr>
                <w:rFonts w:asciiTheme="minorHAnsi" w:hAnsiTheme="minorHAnsi" w:cstheme="minorHAnsi"/>
                <w:sz w:val="18"/>
                <w:szCs w:val="18"/>
              </w:rPr>
              <w:t>Must follow limits on gatherings</w:t>
            </w:r>
          </w:p>
          <w:p w14:paraId="22FEDF6E" w14:textId="77777777" w:rsidR="00D600B4" w:rsidRDefault="00D600B4" w:rsidP="00385E46">
            <w:pPr>
              <w:pStyle w:val="TableParagraph"/>
              <w:ind w:left="72" w:right="72"/>
              <w:rPr>
                <w:rFonts w:asciiTheme="minorHAnsi" w:hAnsiTheme="minorHAnsi" w:cstheme="minorHAnsi"/>
                <w:sz w:val="18"/>
                <w:szCs w:val="18"/>
              </w:rPr>
            </w:pPr>
          </w:p>
          <w:p w14:paraId="3E04F3C6" w14:textId="77777777" w:rsidR="00D600B4" w:rsidRDefault="00D600B4" w:rsidP="00385E46">
            <w:pPr>
              <w:pStyle w:val="TableParagraph"/>
              <w:ind w:left="72" w:right="72"/>
              <w:rPr>
                <w:w w:val="105"/>
                <w:sz w:val="18"/>
                <w:szCs w:val="18"/>
              </w:rPr>
            </w:pPr>
            <w:r w:rsidRPr="00DF7D25">
              <w:rPr>
                <w:w w:val="105"/>
                <w:sz w:val="18"/>
                <w:szCs w:val="18"/>
              </w:rPr>
              <w:t>Individual Skill Development and Workouts;</w:t>
            </w:r>
            <w:r>
              <w:rPr>
                <w:w w:val="105"/>
                <w:sz w:val="18"/>
                <w:szCs w:val="18"/>
              </w:rPr>
              <w:t xml:space="preserve"> </w:t>
            </w:r>
            <w:r w:rsidRPr="00DF7D25">
              <w:rPr>
                <w:w w:val="105"/>
                <w:sz w:val="18"/>
                <w:szCs w:val="18"/>
              </w:rPr>
              <w:t>No Contact with Others; No Sharing of Equipment</w:t>
            </w:r>
          </w:p>
          <w:p w14:paraId="6F2BB8AB" w14:textId="77777777" w:rsidR="0021563F" w:rsidRDefault="0021563F" w:rsidP="00385E46">
            <w:pPr>
              <w:pStyle w:val="TableParagraph"/>
              <w:ind w:left="72" w:right="72"/>
              <w:rPr>
                <w:w w:val="105"/>
                <w:sz w:val="18"/>
                <w:szCs w:val="18"/>
              </w:rPr>
            </w:pPr>
          </w:p>
          <w:p w14:paraId="238386AD" w14:textId="77777777" w:rsidR="0021563F" w:rsidRDefault="0021563F" w:rsidP="00385E46">
            <w:pPr>
              <w:pStyle w:val="TableParagraph"/>
              <w:ind w:left="72" w:right="72"/>
              <w:rPr>
                <w:w w:val="105"/>
                <w:sz w:val="18"/>
                <w:szCs w:val="18"/>
              </w:rPr>
            </w:pPr>
            <w:r>
              <w:rPr>
                <w:w w:val="105"/>
                <w:sz w:val="18"/>
                <w:szCs w:val="18"/>
              </w:rPr>
              <w:t>Attendees must be affiliated with the host school</w:t>
            </w:r>
          </w:p>
          <w:p w14:paraId="2C4F9E17" w14:textId="77777777" w:rsidR="0021563F" w:rsidRDefault="0021563F" w:rsidP="00385E46">
            <w:pPr>
              <w:pStyle w:val="TableParagraph"/>
              <w:ind w:left="72" w:right="72"/>
              <w:rPr>
                <w:w w:val="105"/>
                <w:sz w:val="18"/>
                <w:szCs w:val="18"/>
              </w:rPr>
            </w:pPr>
          </w:p>
          <w:p w14:paraId="4DA7ECC3" w14:textId="1971C6C5" w:rsidR="0021563F" w:rsidRPr="00EC5B6B" w:rsidRDefault="0021563F" w:rsidP="00385E46">
            <w:pPr>
              <w:pStyle w:val="TableParagraph"/>
              <w:ind w:left="72" w:right="72"/>
              <w:rPr>
                <w:rFonts w:asciiTheme="minorHAnsi" w:hAnsiTheme="minorHAnsi" w:cstheme="minorHAnsi"/>
                <w:sz w:val="18"/>
                <w:szCs w:val="18"/>
              </w:rPr>
            </w:pPr>
            <w:r>
              <w:rPr>
                <w:w w:val="105"/>
                <w:sz w:val="18"/>
                <w:szCs w:val="18"/>
              </w:rPr>
              <w:t xml:space="preserve">Team Camps, Commercial Camps, Scrimmages etc. are not </w:t>
            </w:r>
            <w:r w:rsidR="004D2E97">
              <w:rPr>
                <w:w w:val="105"/>
                <w:sz w:val="18"/>
                <w:szCs w:val="18"/>
              </w:rPr>
              <w:t>allowed (See ASAA handbook)</w:t>
            </w:r>
          </w:p>
        </w:tc>
        <w:tc>
          <w:tcPr>
            <w:tcW w:w="3215" w:type="dxa"/>
            <w:vAlign w:val="center"/>
          </w:tcPr>
          <w:p w14:paraId="53E48EAE" w14:textId="2F516A7F" w:rsidR="00385E46" w:rsidRDefault="00D600B4" w:rsidP="00385E46">
            <w:pPr>
              <w:pStyle w:val="TableParagraph"/>
              <w:ind w:left="72" w:right="72"/>
              <w:rPr>
                <w:w w:val="105"/>
                <w:sz w:val="18"/>
                <w:szCs w:val="18"/>
              </w:rPr>
            </w:pPr>
            <w:r>
              <w:rPr>
                <w:w w:val="105"/>
                <w:sz w:val="18"/>
                <w:szCs w:val="18"/>
              </w:rPr>
              <w:t>All in person activities cease</w:t>
            </w:r>
          </w:p>
          <w:p w14:paraId="6226BAFF" w14:textId="06966D1C" w:rsidR="00385E46" w:rsidRPr="008D4C85" w:rsidRDefault="00385E46" w:rsidP="00385E46">
            <w:pPr>
              <w:pStyle w:val="TableParagraph"/>
              <w:ind w:left="72" w:right="72"/>
              <w:rPr>
                <w:rFonts w:asciiTheme="minorHAnsi" w:hAnsiTheme="minorHAnsi" w:cstheme="minorHAnsi"/>
                <w:sz w:val="14"/>
              </w:rPr>
            </w:pPr>
          </w:p>
        </w:tc>
      </w:tr>
      <w:tr w:rsidR="002845E0" w:rsidRPr="008D4C85" w14:paraId="3353D356" w14:textId="77777777" w:rsidTr="008A0E8B">
        <w:trPr>
          <w:gridAfter w:val="1"/>
          <w:wAfter w:w="15" w:type="dxa"/>
          <w:trHeight w:val="434"/>
          <w:jc w:val="center"/>
        </w:trPr>
        <w:tc>
          <w:tcPr>
            <w:tcW w:w="2437" w:type="dxa"/>
            <w:tcMar>
              <w:left w:w="29" w:type="dxa"/>
            </w:tcMar>
            <w:vAlign w:val="center"/>
          </w:tcPr>
          <w:p w14:paraId="1DA174D5" w14:textId="2B8E1739" w:rsidR="004D2E97" w:rsidRDefault="004D2E97" w:rsidP="00385E46">
            <w:pPr>
              <w:pStyle w:val="TableParagraph"/>
              <w:spacing w:line="297" w:lineRule="exact"/>
              <w:ind w:left="36"/>
              <w:rPr>
                <w:rFonts w:asciiTheme="minorHAnsi" w:hAnsiTheme="minorHAnsi" w:cstheme="minorHAnsi"/>
                <w:bCs/>
                <w:sz w:val="20"/>
                <w:szCs w:val="20"/>
              </w:rPr>
            </w:pPr>
            <w:r>
              <w:rPr>
                <w:rFonts w:asciiTheme="minorHAnsi" w:hAnsiTheme="minorHAnsi" w:cstheme="minorHAnsi"/>
                <w:bCs/>
                <w:sz w:val="20"/>
                <w:szCs w:val="20"/>
              </w:rPr>
              <w:t xml:space="preserve">Multi Team </w:t>
            </w:r>
            <w:r w:rsidRPr="00CD15BE">
              <w:rPr>
                <w:rFonts w:asciiTheme="minorHAnsi" w:hAnsiTheme="minorHAnsi" w:cstheme="minorHAnsi"/>
                <w:bCs/>
                <w:sz w:val="20"/>
                <w:szCs w:val="20"/>
              </w:rPr>
              <w:t>Sessions</w:t>
            </w:r>
          </w:p>
        </w:tc>
        <w:tc>
          <w:tcPr>
            <w:tcW w:w="4489" w:type="dxa"/>
            <w:vAlign w:val="center"/>
          </w:tcPr>
          <w:p w14:paraId="37FE67CD" w14:textId="77777777" w:rsidR="004D2E97" w:rsidRDefault="004D2E97" w:rsidP="004D2E97">
            <w:pPr>
              <w:pStyle w:val="TableParagraph"/>
              <w:ind w:left="72" w:right="72"/>
              <w:rPr>
                <w:rFonts w:asciiTheme="minorHAnsi" w:hAnsiTheme="minorHAnsi" w:cstheme="minorHAnsi"/>
                <w:sz w:val="18"/>
                <w:szCs w:val="18"/>
              </w:rPr>
            </w:pPr>
            <w:r>
              <w:rPr>
                <w:rFonts w:asciiTheme="minorHAnsi" w:hAnsiTheme="minorHAnsi" w:cstheme="minorHAnsi"/>
                <w:sz w:val="18"/>
                <w:szCs w:val="18"/>
              </w:rPr>
              <w:t>Must follow limits on gatherings</w:t>
            </w:r>
          </w:p>
          <w:p w14:paraId="35E0FF69" w14:textId="77777777" w:rsidR="004D2E97" w:rsidRDefault="004D2E97" w:rsidP="004D2E97">
            <w:pPr>
              <w:pStyle w:val="TableParagraph"/>
              <w:ind w:left="72" w:right="72"/>
              <w:rPr>
                <w:rFonts w:asciiTheme="minorHAnsi" w:hAnsiTheme="minorHAnsi" w:cstheme="minorHAnsi"/>
                <w:sz w:val="18"/>
                <w:szCs w:val="18"/>
              </w:rPr>
            </w:pPr>
          </w:p>
          <w:p w14:paraId="13B3341E" w14:textId="77777777" w:rsidR="004D2E97" w:rsidRDefault="004D2E97" w:rsidP="004D2E97">
            <w:pPr>
              <w:pStyle w:val="TableParagraph"/>
              <w:ind w:left="72" w:right="72"/>
              <w:rPr>
                <w:rFonts w:asciiTheme="minorHAnsi" w:hAnsiTheme="minorHAnsi" w:cstheme="minorHAnsi"/>
                <w:sz w:val="18"/>
                <w:szCs w:val="18"/>
              </w:rPr>
            </w:pPr>
            <w:r>
              <w:rPr>
                <w:rFonts w:asciiTheme="minorHAnsi" w:hAnsiTheme="minorHAnsi" w:cstheme="minorHAnsi"/>
                <w:sz w:val="18"/>
                <w:szCs w:val="18"/>
              </w:rPr>
              <w:t xml:space="preserve">Physical distancing for participants should occur as much as possible between non-household members </w:t>
            </w:r>
          </w:p>
          <w:p w14:paraId="5CE315A0" w14:textId="77777777" w:rsidR="004D2E97" w:rsidRDefault="004D2E97" w:rsidP="004D2E97">
            <w:pPr>
              <w:pStyle w:val="TableParagraph"/>
              <w:ind w:left="72" w:right="72"/>
              <w:rPr>
                <w:rFonts w:asciiTheme="minorHAnsi" w:hAnsiTheme="minorHAnsi" w:cstheme="minorHAnsi"/>
                <w:sz w:val="18"/>
                <w:szCs w:val="18"/>
              </w:rPr>
            </w:pPr>
          </w:p>
          <w:p w14:paraId="61478ED0" w14:textId="77777777" w:rsidR="004D2E97" w:rsidRDefault="004D2E97" w:rsidP="004D2E97">
            <w:pPr>
              <w:pStyle w:val="TableParagraph"/>
              <w:ind w:left="72" w:right="72"/>
              <w:rPr>
                <w:rFonts w:asciiTheme="minorHAnsi" w:hAnsiTheme="minorHAnsi" w:cstheme="minorHAnsi"/>
                <w:sz w:val="18"/>
                <w:szCs w:val="18"/>
              </w:rPr>
            </w:pPr>
            <w:r>
              <w:rPr>
                <w:rFonts w:asciiTheme="minorHAnsi" w:hAnsiTheme="minorHAnsi" w:cstheme="minorHAnsi"/>
                <w:sz w:val="18"/>
                <w:szCs w:val="18"/>
              </w:rPr>
              <w:t>Equipment may be shared with intermittent cleaning</w:t>
            </w:r>
          </w:p>
          <w:p w14:paraId="2DDBE20D" w14:textId="44884589" w:rsidR="004D2E97" w:rsidRDefault="004D2E97" w:rsidP="004D2E97">
            <w:pPr>
              <w:pStyle w:val="TableParagraph"/>
              <w:ind w:left="72" w:right="72"/>
              <w:rPr>
                <w:rFonts w:asciiTheme="minorHAnsi" w:hAnsiTheme="minorHAnsi" w:cstheme="minorHAnsi"/>
                <w:sz w:val="18"/>
                <w:szCs w:val="18"/>
              </w:rPr>
            </w:pPr>
          </w:p>
          <w:p w14:paraId="50F28CD3" w14:textId="532FA133" w:rsidR="004D2E97" w:rsidRDefault="004D2E97" w:rsidP="004D2E97">
            <w:pPr>
              <w:pStyle w:val="TableParagraph"/>
              <w:ind w:left="72" w:right="72"/>
              <w:rPr>
                <w:w w:val="105"/>
                <w:sz w:val="18"/>
                <w:szCs w:val="18"/>
              </w:rPr>
            </w:pPr>
            <w:r>
              <w:rPr>
                <w:w w:val="105"/>
                <w:sz w:val="18"/>
                <w:szCs w:val="18"/>
              </w:rPr>
              <w:lastRenderedPageBreak/>
              <w:t>All attendees must be from low risk communities</w:t>
            </w:r>
          </w:p>
          <w:p w14:paraId="3AE07B9A" w14:textId="77777777" w:rsidR="004D2E97" w:rsidRDefault="004D2E97" w:rsidP="004D2E97">
            <w:pPr>
              <w:pStyle w:val="TableParagraph"/>
              <w:ind w:left="72" w:right="72"/>
              <w:rPr>
                <w:rFonts w:asciiTheme="minorHAnsi" w:hAnsiTheme="minorHAnsi" w:cstheme="minorHAnsi"/>
                <w:sz w:val="18"/>
                <w:szCs w:val="18"/>
              </w:rPr>
            </w:pPr>
          </w:p>
          <w:p w14:paraId="6CF2762B" w14:textId="77777777" w:rsidR="007D5C00" w:rsidRDefault="007D5C00" w:rsidP="004D2E97">
            <w:pPr>
              <w:pStyle w:val="TableParagraph"/>
              <w:ind w:left="72" w:right="72"/>
              <w:rPr>
                <w:w w:val="105"/>
                <w:sz w:val="18"/>
                <w:szCs w:val="18"/>
              </w:rPr>
            </w:pPr>
            <w:r>
              <w:rPr>
                <w:w w:val="105"/>
                <w:sz w:val="18"/>
                <w:szCs w:val="18"/>
              </w:rPr>
              <w:t>Individuals from out of state must follow state travel mandates.</w:t>
            </w:r>
          </w:p>
          <w:p w14:paraId="66012B8B" w14:textId="77777777" w:rsidR="007D5C00" w:rsidRDefault="007D5C00" w:rsidP="004D2E97">
            <w:pPr>
              <w:pStyle w:val="TableParagraph"/>
              <w:ind w:left="72" w:right="72"/>
              <w:rPr>
                <w:w w:val="105"/>
                <w:sz w:val="18"/>
                <w:szCs w:val="18"/>
              </w:rPr>
            </w:pPr>
          </w:p>
          <w:p w14:paraId="560BCF37" w14:textId="2CAC3886" w:rsidR="004D2E97" w:rsidRDefault="004D2E97" w:rsidP="004D2E97">
            <w:pPr>
              <w:pStyle w:val="TableParagraph"/>
              <w:ind w:left="72" w:right="72"/>
              <w:rPr>
                <w:rFonts w:asciiTheme="minorHAnsi" w:hAnsiTheme="minorHAnsi" w:cstheme="minorHAnsi"/>
                <w:sz w:val="18"/>
                <w:szCs w:val="18"/>
              </w:rPr>
            </w:pPr>
            <w:r>
              <w:rPr>
                <w:w w:val="105"/>
                <w:sz w:val="18"/>
                <w:szCs w:val="18"/>
              </w:rPr>
              <w:t>Team Camps, Commercial Camps, Scrimmages etc. are allowed (See ASAA handbook)</w:t>
            </w:r>
          </w:p>
        </w:tc>
        <w:tc>
          <w:tcPr>
            <w:tcW w:w="4315" w:type="dxa"/>
            <w:vAlign w:val="center"/>
          </w:tcPr>
          <w:p w14:paraId="1E1967E5" w14:textId="3392597E" w:rsidR="004D2E97" w:rsidRDefault="004D2E97" w:rsidP="00385E46">
            <w:pPr>
              <w:pStyle w:val="TableParagraph"/>
              <w:ind w:left="72" w:right="72"/>
              <w:rPr>
                <w:rFonts w:asciiTheme="minorHAnsi" w:hAnsiTheme="minorHAnsi" w:cstheme="minorHAnsi"/>
                <w:sz w:val="18"/>
                <w:szCs w:val="18"/>
              </w:rPr>
            </w:pPr>
            <w:r>
              <w:rPr>
                <w:w w:val="105"/>
                <w:sz w:val="18"/>
                <w:szCs w:val="18"/>
              </w:rPr>
              <w:lastRenderedPageBreak/>
              <w:t xml:space="preserve">Team Camps, Commercial Camps, Scrimmages etc. are </w:t>
            </w:r>
            <w:r w:rsidRPr="004D2E97">
              <w:rPr>
                <w:b/>
                <w:bCs/>
                <w:w w:val="105"/>
                <w:sz w:val="18"/>
                <w:szCs w:val="18"/>
              </w:rPr>
              <w:t>not</w:t>
            </w:r>
            <w:r>
              <w:rPr>
                <w:w w:val="105"/>
                <w:sz w:val="18"/>
                <w:szCs w:val="18"/>
              </w:rPr>
              <w:t xml:space="preserve"> allowed (See ASAA handbook)</w:t>
            </w:r>
          </w:p>
        </w:tc>
        <w:tc>
          <w:tcPr>
            <w:tcW w:w="3215" w:type="dxa"/>
            <w:vAlign w:val="center"/>
          </w:tcPr>
          <w:p w14:paraId="0D9BAD35" w14:textId="77777777" w:rsidR="004D2E97" w:rsidRDefault="004D2E97" w:rsidP="004D2E97">
            <w:pPr>
              <w:pStyle w:val="TableParagraph"/>
              <w:ind w:left="72" w:right="72"/>
              <w:rPr>
                <w:w w:val="105"/>
                <w:sz w:val="18"/>
                <w:szCs w:val="18"/>
              </w:rPr>
            </w:pPr>
            <w:r>
              <w:rPr>
                <w:w w:val="105"/>
                <w:sz w:val="18"/>
                <w:szCs w:val="18"/>
              </w:rPr>
              <w:t>All in person activities cease</w:t>
            </w:r>
          </w:p>
          <w:p w14:paraId="4FB379C8" w14:textId="77777777" w:rsidR="004D2E97" w:rsidRDefault="004D2E97" w:rsidP="00385E46">
            <w:pPr>
              <w:pStyle w:val="TableParagraph"/>
              <w:ind w:left="72" w:right="72"/>
              <w:rPr>
                <w:w w:val="105"/>
                <w:sz w:val="18"/>
                <w:szCs w:val="18"/>
              </w:rPr>
            </w:pPr>
          </w:p>
        </w:tc>
      </w:tr>
      <w:tr w:rsidR="002845E0" w:rsidRPr="008D4C85" w14:paraId="68B1F336" w14:textId="77777777" w:rsidTr="008A0E8B">
        <w:trPr>
          <w:gridAfter w:val="1"/>
          <w:wAfter w:w="15" w:type="dxa"/>
          <w:trHeight w:val="2675"/>
          <w:jc w:val="center"/>
        </w:trPr>
        <w:tc>
          <w:tcPr>
            <w:tcW w:w="2437" w:type="dxa"/>
            <w:tcMar>
              <w:left w:w="29" w:type="dxa"/>
            </w:tcMar>
            <w:vAlign w:val="center"/>
          </w:tcPr>
          <w:p w14:paraId="30365ED5" w14:textId="06EFADD8" w:rsidR="00385E46" w:rsidRPr="00CD15BE" w:rsidRDefault="00385E46" w:rsidP="00385E46">
            <w:pPr>
              <w:pStyle w:val="TableParagraph"/>
              <w:spacing w:line="220" w:lineRule="exact"/>
              <w:ind w:left="36"/>
              <w:rPr>
                <w:rFonts w:asciiTheme="minorHAnsi" w:hAnsiTheme="minorHAnsi" w:cstheme="minorHAnsi"/>
                <w:bCs/>
                <w:sz w:val="20"/>
                <w:szCs w:val="20"/>
              </w:rPr>
            </w:pPr>
            <w:r w:rsidRPr="00CD15BE">
              <w:rPr>
                <w:rFonts w:asciiTheme="minorHAnsi" w:hAnsiTheme="minorHAnsi" w:cstheme="minorHAnsi"/>
                <w:bCs/>
                <w:sz w:val="20"/>
                <w:szCs w:val="20"/>
              </w:rPr>
              <w:t>Pre-Workout Screening</w:t>
            </w:r>
          </w:p>
        </w:tc>
        <w:tc>
          <w:tcPr>
            <w:tcW w:w="4489" w:type="dxa"/>
            <w:tcMar>
              <w:top w:w="14" w:type="dxa"/>
              <w:left w:w="29" w:type="dxa"/>
              <w:bottom w:w="14" w:type="dxa"/>
              <w:right w:w="14" w:type="dxa"/>
            </w:tcMar>
            <w:vAlign w:val="center"/>
          </w:tcPr>
          <w:p w14:paraId="16C6D765" w14:textId="02155EF1" w:rsidR="006F28C8" w:rsidRDefault="006F28C8" w:rsidP="006F28C8">
            <w:pPr>
              <w:pStyle w:val="TableParagraph"/>
              <w:ind w:left="72" w:right="72"/>
              <w:rPr>
                <w:sz w:val="18"/>
                <w:szCs w:val="18"/>
              </w:rPr>
            </w:pPr>
            <w:r>
              <w:rPr>
                <w:sz w:val="18"/>
                <w:szCs w:val="18"/>
              </w:rPr>
              <w:t xml:space="preserve">Prior to attending participants, coaches and advisors must sign a </w:t>
            </w:r>
            <w:r w:rsidR="0000690C">
              <w:rPr>
                <w:sz w:val="18"/>
                <w:szCs w:val="18"/>
              </w:rPr>
              <w:t>waiver of liability related to COVID-19</w:t>
            </w:r>
          </w:p>
          <w:p w14:paraId="279F3FF6" w14:textId="77777777" w:rsidR="006F28C8" w:rsidRDefault="006F28C8" w:rsidP="007D5C00">
            <w:pPr>
              <w:pStyle w:val="TableParagraph"/>
              <w:ind w:left="72" w:right="72"/>
              <w:rPr>
                <w:sz w:val="18"/>
                <w:szCs w:val="18"/>
              </w:rPr>
            </w:pPr>
          </w:p>
          <w:p w14:paraId="5C94CAEA" w14:textId="0F4AF4DB" w:rsidR="007D5C00" w:rsidRPr="00DF7D25" w:rsidRDefault="007D5C00" w:rsidP="007D5C00">
            <w:pPr>
              <w:pStyle w:val="TableParagraph"/>
              <w:ind w:left="72" w:right="72"/>
              <w:rPr>
                <w:sz w:val="18"/>
                <w:szCs w:val="18"/>
              </w:rPr>
            </w:pPr>
            <w:r w:rsidRPr="00DF7D25">
              <w:rPr>
                <w:sz w:val="18"/>
                <w:szCs w:val="18"/>
              </w:rPr>
              <w:t>Screen coaches &amp; participants prior to each session. Includes a temperature check</w:t>
            </w:r>
            <w:r w:rsidR="0000690C">
              <w:rPr>
                <w:sz w:val="18"/>
                <w:szCs w:val="18"/>
              </w:rPr>
              <w:t xml:space="preserve">, </w:t>
            </w:r>
            <w:r w:rsidRPr="00DF7D25">
              <w:rPr>
                <w:sz w:val="18"/>
                <w:szCs w:val="18"/>
              </w:rPr>
              <w:t>questions</w:t>
            </w:r>
            <w:r w:rsidR="0000690C">
              <w:rPr>
                <w:sz w:val="18"/>
                <w:szCs w:val="18"/>
              </w:rPr>
              <w:t xml:space="preserve"> and phone number/email</w:t>
            </w:r>
            <w:r w:rsidRPr="00DF7D25">
              <w:rPr>
                <w:sz w:val="18"/>
                <w:szCs w:val="18"/>
              </w:rPr>
              <w:t>. Information should be recorded and stored</w:t>
            </w:r>
            <w:r w:rsidR="0000690C">
              <w:rPr>
                <w:sz w:val="18"/>
                <w:szCs w:val="18"/>
              </w:rPr>
              <w:t xml:space="preserve"> to help facilitate contact tracing of a confirmed exposure.</w:t>
            </w:r>
          </w:p>
          <w:p w14:paraId="533963C6" w14:textId="77777777" w:rsidR="007D5C00" w:rsidRDefault="007D5C00" w:rsidP="007D5C00">
            <w:pPr>
              <w:pStyle w:val="TableParagraph"/>
              <w:ind w:left="72" w:right="72"/>
              <w:rPr>
                <w:sz w:val="18"/>
                <w:szCs w:val="18"/>
              </w:rPr>
            </w:pPr>
          </w:p>
          <w:p w14:paraId="5E9FAACB" w14:textId="12032064" w:rsidR="007D5C00" w:rsidRPr="00DF7D25" w:rsidRDefault="007D5C00" w:rsidP="00D72DCD">
            <w:pPr>
              <w:pStyle w:val="TableParagraph"/>
              <w:ind w:left="72" w:right="72"/>
              <w:rPr>
                <w:sz w:val="18"/>
                <w:szCs w:val="18"/>
              </w:rPr>
            </w:pPr>
            <w:r w:rsidRPr="00DF7D25">
              <w:rPr>
                <w:sz w:val="18"/>
                <w:szCs w:val="18"/>
              </w:rPr>
              <w:t xml:space="preserve">Anyone with a temperature of greater than 100.3 degrees </w:t>
            </w:r>
            <w:r>
              <w:rPr>
                <w:sz w:val="18"/>
                <w:szCs w:val="18"/>
              </w:rPr>
              <w:t xml:space="preserve">or </w:t>
            </w:r>
            <w:r w:rsidRPr="00DF7D25">
              <w:rPr>
                <w:sz w:val="18"/>
                <w:szCs w:val="18"/>
              </w:rPr>
              <w:t>with positive symptoms reported should not be allowed to participate, should self-isolate, and contact their primary care provider or other health-care professional.</w:t>
            </w:r>
          </w:p>
          <w:p w14:paraId="30E0D364" w14:textId="74D778BC" w:rsidR="00385E46" w:rsidRPr="00DF7D25" w:rsidRDefault="00385E46" w:rsidP="007D5C00">
            <w:pPr>
              <w:pStyle w:val="TableParagraph"/>
              <w:ind w:left="72" w:right="72"/>
              <w:rPr>
                <w:sz w:val="18"/>
                <w:szCs w:val="18"/>
              </w:rPr>
            </w:pPr>
          </w:p>
        </w:tc>
        <w:tc>
          <w:tcPr>
            <w:tcW w:w="4315" w:type="dxa"/>
            <w:tcMar>
              <w:left w:w="29" w:type="dxa"/>
            </w:tcMar>
            <w:vAlign w:val="center"/>
          </w:tcPr>
          <w:p w14:paraId="4780A7C2" w14:textId="77777777" w:rsidR="0000690C" w:rsidRDefault="0000690C" w:rsidP="0000690C">
            <w:pPr>
              <w:pStyle w:val="TableParagraph"/>
              <w:ind w:left="72" w:right="72"/>
              <w:rPr>
                <w:sz w:val="18"/>
                <w:szCs w:val="18"/>
              </w:rPr>
            </w:pPr>
            <w:r>
              <w:rPr>
                <w:sz w:val="18"/>
                <w:szCs w:val="18"/>
              </w:rPr>
              <w:t>Prior to attending participants, coaches and advisors must sign a waiver of liability related to COVID-19</w:t>
            </w:r>
          </w:p>
          <w:p w14:paraId="4533CBA1" w14:textId="77777777" w:rsidR="006F28C8" w:rsidRDefault="006F28C8" w:rsidP="00385E46">
            <w:pPr>
              <w:pStyle w:val="TableParagraph"/>
              <w:ind w:left="72" w:right="72"/>
              <w:rPr>
                <w:sz w:val="18"/>
                <w:szCs w:val="18"/>
              </w:rPr>
            </w:pPr>
          </w:p>
          <w:p w14:paraId="213EC93C" w14:textId="77777777" w:rsidR="00B04724" w:rsidRPr="00DF7D25" w:rsidRDefault="00B04724" w:rsidP="00B04724">
            <w:pPr>
              <w:pStyle w:val="TableParagraph"/>
              <w:ind w:left="72" w:right="72"/>
              <w:rPr>
                <w:sz w:val="18"/>
                <w:szCs w:val="18"/>
              </w:rPr>
            </w:pPr>
            <w:r w:rsidRPr="00DF7D25">
              <w:rPr>
                <w:sz w:val="18"/>
                <w:szCs w:val="18"/>
              </w:rPr>
              <w:t>Screen coaches &amp; participants prior to each session. Includes a temperature check</w:t>
            </w:r>
            <w:r>
              <w:rPr>
                <w:sz w:val="18"/>
                <w:szCs w:val="18"/>
              </w:rPr>
              <w:t xml:space="preserve">, </w:t>
            </w:r>
            <w:r w:rsidRPr="00DF7D25">
              <w:rPr>
                <w:sz w:val="18"/>
                <w:szCs w:val="18"/>
              </w:rPr>
              <w:t>questions</w:t>
            </w:r>
            <w:r>
              <w:rPr>
                <w:sz w:val="18"/>
                <w:szCs w:val="18"/>
              </w:rPr>
              <w:t xml:space="preserve"> and phone number/email</w:t>
            </w:r>
            <w:r w:rsidRPr="00DF7D25">
              <w:rPr>
                <w:sz w:val="18"/>
                <w:szCs w:val="18"/>
              </w:rPr>
              <w:t>. Information should be recorded and stored</w:t>
            </w:r>
            <w:r>
              <w:rPr>
                <w:sz w:val="18"/>
                <w:szCs w:val="18"/>
              </w:rPr>
              <w:t xml:space="preserve"> to help facilitate contact tracing of a confirmed exposure.</w:t>
            </w:r>
          </w:p>
          <w:p w14:paraId="5672FF52" w14:textId="77777777" w:rsidR="00385E46" w:rsidRDefault="00385E46" w:rsidP="00385E46">
            <w:pPr>
              <w:pStyle w:val="TableParagraph"/>
              <w:ind w:left="72" w:right="72"/>
              <w:rPr>
                <w:sz w:val="18"/>
                <w:szCs w:val="18"/>
              </w:rPr>
            </w:pPr>
          </w:p>
          <w:p w14:paraId="3C1A7E24" w14:textId="1CFE5367" w:rsidR="00385E46" w:rsidRPr="00D72DCD" w:rsidRDefault="00385E46" w:rsidP="00D72DCD">
            <w:pPr>
              <w:pStyle w:val="TableParagraph"/>
              <w:ind w:left="72" w:right="72"/>
              <w:rPr>
                <w:sz w:val="18"/>
                <w:szCs w:val="18"/>
              </w:rPr>
            </w:pPr>
            <w:r w:rsidRPr="00DF7D25">
              <w:rPr>
                <w:sz w:val="18"/>
                <w:szCs w:val="18"/>
              </w:rPr>
              <w:t xml:space="preserve">Anyone with a temperature of greater than 100.3 degrees </w:t>
            </w:r>
            <w:r>
              <w:rPr>
                <w:sz w:val="18"/>
                <w:szCs w:val="18"/>
              </w:rPr>
              <w:t xml:space="preserve">or </w:t>
            </w:r>
            <w:r w:rsidRPr="00DF7D25">
              <w:rPr>
                <w:sz w:val="18"/>
                <w:szCs w:val="18"/>
              </w:rPr>
              <w:t>with positive symptoms reported should not be allowed to participate, should self-isolate, and contact their primary care provider or other health-care professional.</w:t>
            </w:r>
          </w:p>
        </w:tc>
        <w:tc>
          <w:tcPr>
            <w:tcW w:w="3215" w:type="dxa"/>
            <w:tcMar>
              <w:left w:w="29" w:type="dxa"/>
            </w:tcMar>
            <w:vAlign w:val="center"/>
          </w:tcPr>
          <w:p w14:paraId="5F660A9C" w14:textId="44D8980C" w:rsidR="00385E46" w:rsidRPr="008D4C85" w:rsidRDefault="00385E46" w:rsidP="007D5C00">
            <w:pPr>
              <w:pStyle w:val="TableParagraph"/>
              <w:spacing w:before="33"/>
              <w:ind w:right="30"/>
              <w:rPr>
                <w:rFonts w:asciiTheme="minorHAnsi" w:hAnsiTheme="minorHAnsi" w:cstheme="minorHAnsi"/>
                <w:sz w:val="14"/>
              </w:rPr>
            </w:pPr>
          </w:p>
        </w:tc>
      </w:tr>
      <w:tr w:rsidR="002845E0" w:rsidRPr="008D4C85" w14:paraId="7E36C49D" w14:textId="77777777" w:rsidTr="008A0E8B">
        <w:trPr>
          <w:gridAfter w:val="1"/>
          <w:wAfter w:w="15" w:type="dxa"/>
          <w:trHeight w:val="690"/>
          <w:jc w:val="center"/>
        </w:trPr>
        <w:tc>
          <w:tcPr>
            <w:tcW w:w="2437" w:type="dxa"/>
            <w:tcMar>
              <w:left w:w="29" w:type="dxa"/>
            </w:tcMar>
            <w:vAlign w:val="center"/>
          </w:tcPr>
          <w:p w14:paraId="75CCCC72" w14:textId="7A697A6A" w:rsidR="00F7462D" w:rsidRPr="0083477A" w:rsidRDefault="00F7462D" w:rsidP="00F7462D">
            <w:pPr>
              <w:pStyle w:val="TableParagraph"/>
              <w:spacing w:line="220" w:lineRule="exact"/>
              <w:ind w:left="36"/>
              <w:rPr>
                <w:rFonts w:asciiTheme="minorHAnsi" w:hAnsiTheme="minorHAnsi" w:cstheme="minorHAnsi"/>
                <w:bCs/>
                <w:sz w:val="20"/>
              </w:rPr>
            </w:pPr>
            <w:r w:rsidRPr="0083477A">
              <w:rPr>
                <w:rFonts w:asciiTheme="minorHAnsi" w:hAnsiTheme="minorHAnsi" w:cstheme="minorHAnsi"/>
                <w:bCs/>
                <w:sz w:val="20"/>
              </w:rPr>
              <w:t>Limitations on Gatherings</w:t>
            </w:r>
          </w:p>
        </w:tc>
        <w:tc>
          <w:tcPr>
            <w:tcW w:w="4489" w:type="dxa"/>
            <w:tcMar>
              <w:top w:w="14" w:type="dxa"/>
              <w:left w:w="29" w:type="dxa"/>
              <w:bottom w:w="14" w:type="dxa"/>
              <w:right w:w="14" w:type="dxa"/>
            </w:tcMar>
            <w:vAlign w:val="center"/>
          </w:tcPr>
          <w:p w14:paraId="569CA219" w14:textId="4B6FD89B" w:rsidR="00F7462D" w:rsidRDefault="00807BBE" w:rsidP="00F7462D">
            <w:pPr>
              <w:pStyle w:val="TableParagraph"/>
              <w:ind w:left="72" w:right="72"/>
              <w:rPr>
                <w:sz w:val="18"/>
                <w:szCs w:val="18"/>
              </w:rPr>
            </w:pPr>
            <w:r>
              <w:rPr>
                <w:sz w:val="18"/>
                <w:szCs w:val="18"/>
              </w:rPr>
              <w:t>Participants, if possible, when not exercising or competing, social distancing of a minimum of 6 fee</w:t>
            </w:r>
            <w:r w:rsidR="009B1E7D">
              <w:rPr>
                <w:sz w:val="18"/>
                <w:szCs w:val="18"/>
              </w:rPr>
              <w:t>t</w:t>
            </w:r>
            <w:r>
              <w:rPr>
                <w:sz w:val="18"/>
                <w:szCs w:val="18"/>
              </w:rPr>
              <w:t xml:space="preserve"> should be maintained.</w:t>
            </w:r>
          </w:p>
          <w:p w14:paraId="6C05DAC1" w14:textId="77777777" w:rsidR="00807BBE" w:rsidRDefault="00807BBE" w:rsidP="00F7462D">
            <w:pPr>
              <w:pStyle w:val="TableParagraph"/>
              <w:ind w:left="72" w:right="72"/>
              <w:rPr>
                <w:sz w:val="18"/>
                <w:szCs w:val="18"/>
              </w:rPr>
            </w:pPr>
          </w:p>
          <w:p w14:paraId="4CCC227B" w14:textId="45BC9013" w:rsidR="00807BBE" w:rsidRPr="00807BBE" w:rsidRDefault="00807BBE" w:rsidP="00F7462D">
            <w:pPr>
              <w:pStyle w:val="TableParagraph"/>
              <w:ind w:left="72" w:right="72"/>
              <w:rPr>
                <w:sz w:val="18"/>
                <w:szCs w:val="18"/>
              </w:rPr>
            </w:pPr>
            <w:r>
              <w:rPr>
                <w:sz w:val="18"/>
                <w:szCs w:val="18"/>
              </w:rPr>
              <w:t>Spectators, social distancing of at least 6 feet continues to be a best practice</w:t>
            </w:r>
          </w:p>
        </w:tc>
        <w:tc>
          <w:tcPr>
            <w:tcW w:w="4315" w:type="dxa"/>
            <w:tcMar>
              <w:left w:w="29" w:type="dxa"/>
            </w:tcMar>
          </w:tcPr>
          <w:p w14:paraId="370A581D" w14:textId="77777777" w:rsidR="00F7462D" w:rsidRDefault="00F7462D" w:rsidP="00F7462D">
            <w:pPr>
              <w:pStyle w:val="TableParagraph"/>
              <w:ind w:left="72" w:right="72"/>
              <w:rPr>
                <w:rFonts w:asciiTheme="minorHAnsi" w:hAnsiTheme="minorHAnsi" w:cstheme="minorHAnsi"/>
                <w:sz w:val="18"/>
                <w:szCs w:val="18"/>
              </w:rPr>
            </w:pPr>
            <w:r>
              <w:rPr>
                <w:rFonts w:asciiTheme="minorHAnsi" w:hAnsiTheme="minorHAnsi" w:cstheme="minorHAnsi"/>
                <w:sz w:val="18"/>
                <w:szCs w:val="18"/>
              </w:rPr>
              <w:t>Indoor activities are limited to 25% of maximum occupancy or 50 individuals whichever is less. Outdoor activities are limited to 50 individuals.</w:t>
            </w:r>
          </w:p>
          <w:p w14:paraId="7F3F5DA8" w14:textId="77777777" w:rsidR="00F7462D" w:rsidRDefault="00F7462D" w:rsidP="00F7462D">
            <w:pPr>
              <w:pStyle w:val="TableParagraph"/>
              <w:ind w:left="72" w:right="72"/>
              <w:rPr>
                <w:rFonts w:asciiTheme="minorHAnsi" w:hAnsiTheme="minorHAnsi" w:cstheme="minorHAnsi"/>
                <w:sz w:val="18"/>
                <w:szCs w:val="18"/>
              </w:rPr>
            </w:pPr>
          </w:p>
          <w:p w14:paraId="3CF8F243" w14:textId="77777777" w:rsidR="00F7462D" w:rsidRPr="0083477A" w:rsidRDefault="00F7462D" w:rsidP="00F7462D">
            <w:pPr>
              <w:pStyle w:val="TableParagraph"/>
              <w:ind w:left="72" w:right="72"/>
              <w:rPr>
                <w:sz w:val="18"/>
                <w:szCs w:val="18"/>
              </w:rPr>
            </w:pPr>
            <w:r w:rsidRPr="0083477A">
              <w:rPr>
                <w:sz w:val="18"/>
                <w:szCs w:val="18"/>
              </w:rPr>
              <w:t xml:space="preserve">Workouts should be conducted in “pods” of students with the same 5-10 students working out together weekly to limit overall exposures. </w:t>
            </w:r>
          </w:p>
          <w:p w14:paraId="3572D479" w14:textId="77777777" w:rsidR="00F7462D" w:rsidRPr="0083477A" w:rsidRDefault="00F7462D" w:rsidP="00F7462D">
            <w:pPr>
              <w:pStyle w:val="TableParagraph"/>
              <w:ind w:left="72" w:right="72"/>
              <w:rPr>
                <w:sz w:val="18"/>
                <w:szCs w:val="18"/>
              </w:rPr>
            </w:pPr>
          </w:p>
          <w:p w14:paraId="36BD794B" w14:textId="77777777" w:rsidR="00F7462D" w:rsidRDefault="00F7462D" w:rsidP="00F7462D">
            <w:pPr>
              <w:pStyle w:val="TableParagraph"/>
              <w:ind w:left="72" w:right="72"/>
              <w:rPr>
                <w:sz w:val="18"/>
                <w:szCs w:val="18"/>
              </w:rPr>
            </w:pPr>
            <w:r w:rsidRPr="0083477A">
              <w:rPr>
                <w:sz w:val="18"/>
                <w:szCs w:val="18"/>
              </w:rPr>
              <w:t xml:space="preserve">There must be a minimum distance of 6 feet between each individual at all times. </w:t>
            </w:r>
            <w:r>
              <w:rPr>
                <w:sz w:val="18"/>
                <w:szCs w:val="18"/>
              </w:rPr>
              <w:t>When exercising a distance of at least 10 feet should be maintained.</w:t>
            </w:r>
          </w:p>
          <w:p w14:paraId="2B2B1B6E" w14:textId="3A2CA9B8" w:rsidR="00DA4C81" w:rsidRDefault="00DA4C81" w:rsidP="00F7462D">
            <w:pPr>
              <w:pStyle w:val="TableParagraph"/>
              <w:ind w:left="72" w:right="72"/>
              <w:rPr>
                <w:sz w:val="18"/>
                <w:szCs w:val="18"/>
              </w:rPr>
            </w:pPr>
          </w:p>
          <w:p w14:paraId="5E77BB81" w14:textId="5B63E2CF" w:rsidR="00B04724" w:rsidRDefault="00B04724" w:rsidP="00F7462D">
            <w:pPr>
              <w:pStyle w:val="TableParagraph"/>
              <w:ind w:left="72" w:right="72"/>
              <w:rPr>
                <w:sz w:val="18"/>
                <w:szCs w:val="18"/>
              </w:rPr>
            </w:pPr>
            <w:r>
              <w:rPr>
                <w:sz w:val="18"/>
                <w:szCs w:val="18"/>
              </w:rPr>
              <w:t>Maintain a minimum of 20 minutes between the end of  a session and the beginning of a subsequent session to limit exposure between groups</w:t>
            </w:r>
          </w:p>
          <w:p w14:paraId="39390439" w14:textId="77777777" w:rsidR="00B04724" w:rsidRDefault="00B04724" w:rsidP="00F7462D">
            <w:pPr>
              <w:pStyle w:val="TableParagraph"/>
              <w:ind w:left="72" w:right="72"/>
              <w:rPr>
                <w:sz w:val="18"/>
                <w:szCs w:val="18"/>
              </w:rPr>
            </w:pPr>
          </w:p>
          <w:p w14:paraId="4E53A645" w14:textId="74C94B5D" w:rsidR="00DA4C81" w:rsidRPr="007E483A" w:rsidRDefault="00DA4C81" w:rsidP="00F7462D">
            <w:pPr>
              <w:pStyle w:val="TableParagraph"/>
              <w:ind w:left="72" w:right="72"/>
              <w:rPr>
                <w:rFonts w:asciiTheme="minorHAnsi" w:hAnsiTheme="minorHAnsi" w:cstheme="minorHAnsi"/>
                <w:sz w:val="18"/>
                <w:szCs w:val="18"/>
              </w:rPr>
            </w:pPr>
            <w:r>
              <w:rPr>
                <w:sz w:val="18"/>
                <w:szCs w:val="18"/>
              </w:rPr>
              <w:t>No spectators</w:t>
            </w:r>
          </w:p>
        </w:tc>
        <w:tc>
          <w:tcPr>
            <w:tcW w:w="3215" w:type="dxa"/>
            <w:tcMar>
              <w:left w:w="29" w:type="dxa"/>
            </w:tcMar>
            <w:vAlign w:val="center"/>
          </w:tcPr>
          <w:p w14:paraId="7A1E79E2" w14:textId="7E2F89DD" w:rsidR="00F7462D" w:rsidRPr="00DA4C81" w:rsidRDefault="00DA4C81" w:rsidP="00807BBE">
            <w:pPr>
              <w:pStyle w:val="TableParagraph"/>
              <w:ind w:left="72" w:right="72"/>
              <w:rPr>
                <w:rFonts w:asciiTheme="minorHAnsi" w:hAnsiTheme="minorHAnsi" w:cstheme="minorHAnsi"/>
                <w:sz w:val="18"/>
                <w:szCs w:val="18"/>
              </w:rPr>
            </w:pPr>
            <w:r w:rsidRPr="00DA4C81">
              <w:rPr>
                <w:rFonts w:asciiTheme="minorHAnsi" w:hAnsiTheme="minorHAnsi" w:cstheme="minorHAnsi"/>
                <w:sz w:val="18"/>
                <w:szCs w:val="18"/>
              </w:rPr>
              <w:t>No gath</w:t>
            </w:r>
            <w:r>
              <w:rPr>
                <w:rFonts w:asciiTheme="minorHAnsi" w:hAnsiTheme="minorHAnsi" w:cstheme="minorHAnsi"/>
                <w:sz w:val="18"/>
                <w:szCs w:val="18"/>
              </w:rPr>
              <w:t>e</w:t>
            </w:r>
            <w:r w:rsidRPr="00DA4C81">
              <w:rPr>
                <w:rFonts w:asciiTheme="minorHAnsi" w:hAnsiTheme="minorHAnsi" w:cstheme="minorHAnsi"/>
                <w:sz w:val="18"/>
                <w:szCs w:val="18"/>
              </w:rPr>
              <w:t>rings</w:t>
            </w:r>
          </w:p>
        </w:tc>
      </w:tr>
      <w:tr w:rsidR="002845E0" w:rsidRPr="008D4C85" w14:paraId="610840F6" w14:textId="77777777" w:rsidTr="008A0E8B">
        <w:trPr>
          <w:gridAfter w:val="1"/>
          <w:wAfter w:w="15" w:type="dxa"/>
          <w:trHeight w:val="1784"/>
          <w:jc w:val="center"/>
        </w:trPr>
        <w:tc>
          <w:tcPr>
            <w:tcW w:w="2437" w:type="dxa"/>
            <w:tcMar>
              <w:left w:w="29" w:type="dxa"/>
            </w:tcMar>
            <w:vAlign w:val="center"/>
          </w:tcPr>
          <w:p w14:paraId="7DC09D0D" w14:textId="7654E7D2" w:rsidR="00F7462D" w:rsidRPr="0083477A" w:rsidRDefault="00F7462D" w:rsidP="00F7462D">
            <w:pPr>
              <w:pStyle w:val="TableParagraph"/>
              <w:spacing w:before="43"/>
              <w:ind w:left="36"/>
              <w:rPr>
                <w:rFonts w:asciiTheme="minorHAnsi" w:hAnsiTheme="minorHAnsi" w:cstheme="minorHAnsi"/>
                <w:bCs/>
                <w:sz w:val="20"/>
              </w:rPr>
            </w:pPr>
            <w:r w:rsidRPr="0083477A">
              <w:rPr>
                <w:rFonts w:asciiTheme="minorHAnsi" w:hAnsiTheme="minorHAnsi" w:cstheme="minorHAnsi"/>
                <w:bCs/>
                <w:sz w:val="20"/>
              </w:rPr>
              <w:t>Face Coverings</w:t>
            </w:r>
          </w:p>
        </w:tc>
        <w:tc>
          <w:tcPr>
            <w:tcW w:w="4489" w:type="dxa"/>
            <w:tcMar>
              <w:left w:w="29" w:type="dxa"/>
            </w:tcMar>
            <w:vAlign w:val="center"/>
          </w:tcPr>
          <w:p w14:paraId="1C29499E" w14:textId="582DE594" w:rsidR="002845E0" w:rsidRPr="0083477A" w:rsidRDefault="00B04724" w:rsidP="002845E0">
            <w:pPr>
              <w:pStyle w:val="TableParagraph"/>
              <w:ind w:left="72" w:right="72"/>
              <w:rPr>
                <w:sz w:val="18"/>
                <w:szCs w:val="18"/>
              </w:rPr>
            </w:pPr>
            <w:r>
              <w:rPr>
                <w:sz w:val="18"/>
                <w:szCs w:val="18"/>
              </w:rPr>
              <w:t>Cloth face coverings by participants may continue to be used when not engaging in vigorous activity</w:t>
            </w:r>
            <w:r w:rsidR="00274420">
              <w:rPr>
                <w:sz w:val="18"/>
                <w:szCs w:val="18"/>
              </w:rPr>
              <w:t>. Such as sitting on the bench, in the locker room, on the sidelines, etc</w:t>
            </w:r>
            <w:r w:rsidR="002845E0" w:rsidRPr="0083477A">
              <w:rPr>
                <w:sz w:val="18"/>
                <w:szCs w:val="18"/>
              </w:rPr>
              <w:t xml:space="preserve">. </w:t>
            </w:r>
          </w:p>
          <w:p w14:paraId="76FA05A4" w14:textId="77777777" w:rsidR="002845E0" w:rsidRPr="0083477A" w:rsidRDefault="002845E0" w:rsidP="002845E0">
            <w:pPr>
              <w:pStyle w:val="TableParagraph"/>
              <w:ind w:left="72" w:right="72"/>
              <w:rPr>
                <w:sz w:val="18"/>
                <w:szCs w:val="18"/>
              </w:rPr>
            </w:pPr>
          </w:p>
          <w:p w14:paraId="70B75D36" w14:textId="77777777" w:rsidR="002845E0" w:rsidRPr="0083477A" w:rsidRDefault="002845E0" w:rsidP="002845E0">
            <w:pPr>
              <w:pStyle w:val="TableParagraph"/>
              <w:ind w:left="72" w:right="72"/>
              <w:rPr>
                <w:sz w:val="18"/>
                <w:szCs w:val="18"/>
              </w:rPr>
            </w:pPr>
            <w:r w:rsidRPr="0083477A">
              <w:rPr>
                <w:sz w:val="18"/>
                <w:szCs w:val="18"/>
              </w:rPr>
              <w:t>Plastic shields covering the entire face will not be allowed due to the risk of unintended injury to the person wearing the shield or others.</w:t>
            </w:r>
          </w:p>
          <w:p w14:paraId="457FCB8A" w14:textId="77777777" w:rsidR="002845E0" w:rsidRPr="0083477A" w:rsidRDefault="002845E0" w:rsidP="002845E0">
            <w:pPr>
              <w:pStyle w:val="TableParagraph"/>
              <w:ind w:left="72" w:right="72"/>
              <w:rPr>
                <w:sz w:val="18"/>
                <w:szCs w:val="18"/>
              </w:rPr>
            </w:pPr>
          </w:p>
          <w:p w14:paraId="6155F541" w14:textId="50CA82AE" w:rsidR="00F7462D" w:rsidRPr="002845E0" w:rsidRDefault="002845E0" w:rsidP="002845E0">
            <w:pPr>
              <w:pStyle w:val="TableParagraph"/>
              <w:ind w:left="72" w:right="72"/>
              <w:rPr>
                <w:sz w:val="18"/>
                <w:szCs w:val="18"/>
              </w:rPr>
            </w:pPr>
            <w:proofErr w:type="gramStart"/>
            <w:r w:rsidRPr="0083477A">
              <w:rPr>
                <w:sz w:val="18"/>
                <w:szCs w:val="18"/>
              </w:rPr>
              <w:t>Coaches,</w:t>
            </w:r>
            <w:proofErr w:type="gramEnd"/>
            <w:r w:rsidRPr="0083477A">
              <w:rPr>
                <w:sz w:val="18"/>
                <w:szCs w:val="18"/>
              </w:rPr>
              <w:t xml:space="preserve"> are strongly encouraged to wear cloth face coverings</w:t>
            </w:r>
            <w:r>
              <w:rPr>
                <w:sz w:val="18"/>
                <w:szCs w:val="18"/>
              </w:rPr>
              <w:t>. Especially when</w:t>
            </w:r>
            <w:r w:rsidRPr="0083477A">
              <w:rPr>
                <w:sz w:val="18"/>
                <w:szCs w:val="18"/>
              </w:rPr>
              <w:t xml:space="preserve"> physical distancing is not possible</w:t>
            </w:r>
          </w:p>
        </w:tc>
        <w:tc>
          <w:tcPr>
            <w:tcW w:w="4315" w:type="dxa"/>
            <w:tcMar>
              <w:left w:w="29" w:type="dxa"/>
            </w:tcMar>
            <w:vAlign w:val="center"/>
          </w:tcPr>
          <w:p w14:paraId="2CB12587" w14:textId="77777777" w:rsidR="00F7462D" w:rsidRPr="0083477A" w:rsidRDefault="00F7462D" w:rsidP="00F7462D">
            <w:pPr>
              <w:pStyle w:val="TableParagraph"/>
              <w:ind w:left="72" w:right="72"/>
              <w:rPr>
                <w:sz w:val="18"/>
                <w:szCs w:val="18"/>
              </w:rPr>
            </w:pPr>
            <w:r>
              <w:rPr>
                <w:sz w:val="18"/>
                <w:szCs w:val="18"/>
              </w:rPr>
              <w:t>The</w:t>
            </w:r>
            <w:r w:rsidRPr="0083477A">
              <w:rPr>
                <w:sz w:val="18"/>
                <w:szCs w:val="18"/>
              </w:rPr>
              <w:t xml:space="preserve"> recommend</w:t>
            </w:r>
            <w:r>
              <w:rPr>
                <w:sz w:val="18"/>
                <w:szCs w:val="18"/>
              </w:rPr>
              <w:t>ation is</w:t>
            </w:r>
            <w:r w:rsidRPr="0083477A">
              <w:rPr>
                <w:sz w:val="18"/>
                <w:szCs w:val="18"/>
              </w:rPr>
              <w:t xml:space="preserve"> that cloth face coverings be worn by students. Exceptions are swimming, distance running or other high intensity aerobic activity. </w:t>
            </w:r>
          </w:p>
          <w:p w14:paraId="22F9666A" w14:textId="77777777" w:rsidR="00F7462D" w:rsidRPr="0083477A" w:rsidRDefault="00F7462D" w:rsidP="00F7462D">
            <w:pPr>
              <w:pStyle w:val="TableParagraph"/>
              <w:ind w:left="72" w:right="72"/>
              <w:rPr>
                <w:sz w:val="18"/>
                <w:szCs w:val="18"/>
              </w:rPr>
            </w:pPr>
          </w:p>
          <w:p w14:paraId="54DAB717" w14:textId="77777777" w:rsidR="00F7462D" w:rsidRPr="0083477A" w:rsidRDefault="00F7462D" w:rsidP="00F7462D">
            <w:pPr>
              <w:pStyle w:val="TableParagraph"/>
              <w:ind w:left="72" w:right="72"/>
              <w:rPr>
                <w:sz w:val="18"/>
                <w:szCs w:val="18"/>
              </w:rPr>
            </w:pPr>
            <w:r w:rsidRPr="0083477A">
              <w:rPr>
                <w:sz w:val="18"/>
                <w:szCs w:val="18"/>
              </w:rPr>
              <w:t>Plastic shields covering the entire face will not be allowed due to the risk of unintended injury to the person wearing the shield or others.</w:t>
            </w:r>
          </w:p>
          <w:p w14:paraId="65AECB3D" w14:textId="77777777" w:rsidR="00F7462D" w:rsidRPr="0083477A" w:rsidRDefault="00F7462D" w:rsidP="00F7462D">
            <w:pPr>
              <w:pStyle w:val="TableParagraph"/>
              <w:ind w:left="72" w:right="72"/>
              <w:rPr>
                <w:sz w:val="18"/>
                <w:szCs w:val="18"/>
              </w:rPr>
            </w:pPr>
          </w:p>
          <w:p w14:paraId="39AEB06E" w14:textId="7DB7D3D9" w:rsidR="00F7462D" w:rsidRPr="0045109F" w:rsidRDefault="00F7462D" w:rsidP="00F7462D">
            <w:pPr>
              <w:pStyle w:val="TableParagraph"/>
              <w:ind w:left="72" w:right="72"/>
              <w:rPr>
                <w:sz w:val="14"/>
                <w:szCs w:val="14"/>
              </w:rPr>
            </w:pPr>
            <w:proofErr w:type="gramStart"/>
            <w:r w:rsidRPr="0083477A">
              <w:rPr>
                <w:sz w:val="18"/>
                <w:szCs w:val="18"/>
              </w:rPr>
              <w:t>Coaches,</w:t>
            </w:r>
            <w:proofErr w:type="gramEnd"/>
            <w:r w:rsidRPr="0083477A">
              <w:rPr>
                <w:sz w:val="18"/>
                <w:szCs w:val="18"/>
              </w:rPr>
              <w:t xml:space="preserve"> are strongly encouraged to wear cloth face coverings</w:t>
            </w:r>
            <w:r>
              <w:rPr>
                <w:sz w:val="18"/>
                <w:szCs w:val="18"/>
              </w:rPr>
              <w:t>. Especially when</w:t>
            </w:r>
            <w:r w:rsidRPr="0083477A">
              <w:rPr>
                <w:sz w:val="18"/>
                <w:szCs w:val="18"/>
              </w:rPr>
              <w:t xml:space="preserve"> physical distancing is not possible.</w:t>
            </w:r>
            <w:r w:rsidRPr="0031279F">
              <w:rPr>
                <w:sz w:val="14"/>
                <w:szCs w:val="14"/>
              </w:rPr>
              <w:t xml:space="preserve"> </w:t>
            </w:r>
          </w:p>
        </w:tc>
        <w:tc>
          <w:tcPr>
            <w:tcW w:w="3215" w:type="dxa"/>
            <w:tcMar>
              <w:left w:w="29" w:type="dxa"/>
            </w:tcMar>
            <w:vAlign w:val="center"/>
          </w:tcPr>
          <w:p w14:paraId="7DB3426D" w14:textId="5F3BBF3E" w:rsidR="00F7462D" w:rsidRPr="008D4C85" w:rsidRDefault="00F7462D" w:rsidP="00807BBE">
            <w:pPr>
              <w:pStyle w:val="TableParagraph"/>
              <w:ind w:right="72"/>
              <w:rPr>
                <w:rFonts w:asciiTheme="minorHAnsi" w:hAnsiTheme="minorHAnsi" w:cstheme="minorHAnsi"/>
                <w:sz w:val="14"/>
              </w:rPr>
            </w:pPr>
          </w:p>
        </w:tc>
      </w:tr>
      <w:tr w:rsidR="002845E0" w:rsidRPr="008D4C85" w14:paraId="1A91D075" w14:textId="77777777" w:rsidTr="008A0E8B">
        <w:trPr>
          <w:gridAfter w:val="1"/>
          <w:wAfter w:w="15" w:type="dxa"/>
          <w:trHeight w:val="2036"/>
          <w:jc w:val="center"/>
        </w:trPr>
        <w:tc>
          <w:tcPr>
            <w:tcW w:w="2437" w:type="dxa"/>
            <w:tcMar>
              <w:left w:w="29" w:type="dxa"/>
            </w:tcMar>
            <w:vAlign w:val="center"/>
          </w:tcPr>
          <w:p w14:paraId="1A1C1B26" w14:textId="0BD425FF" w:rsidR="00524CCF" w:rsidRPr="00B451CC" w:rsidRDefault="00524CCF" w:rsidP="00524CCF">
            <w:pPr>
              <w:pStyle w:val="TableParagraph"/>
              <w:spacing w:before="43"/>
              <w:ind w:left="36"/>
              <w:rPr>
                <w:rFonts w:asciiTheme="minorHAnsi" w:hAnsiTheme="minorHAnsi" w:cstheme="minorHAnsi"/>
                <w:bCs/>
                <w:sz w:val="20"/>
              </w:rPr>
            </w:pPr>
            <w:r w:rsidRPr="00B451CC">
              <w:rPr>
                <w:rFonts w:asciiTheme="minorHAnsi" w:hAnsiTheme="minorHAnsi" w:cstheme="minorHAnsi"/>
                <w:bCs/>
                <w:sz w:val="20"/>
              </w:rPr>
              <w:lastRenderedPageBreak/>
              <w:t>Facility Cleaning</w:t>
            </w:r>
          </w:p>
        </w:tc>
        <w:tc>
          <w:tcPr>
            <w:tcW w:w="4489" w:type="dxa"/>
            <w:tcMar>
              <w:left w:w="29" w:type="dxa"/>
            </w:tcMar>
            <w:vAlign w:val="center"/>
          </w:tcPr>
          <w:p w14:paraId="4F22EC2F" w14:textId="77777777" w:rsidR="00274420" w:rsidRDefault="002845E0" w:rsidP="002845E0">
            <w:pPr>
              <w:pStyle w:val="TableParagraph"/>
              <w:ind w:left="72" w:right="72"/>
              <w:rPr>
                <w:sz w:val="18"/>
                <w:szCs w:val="18"/>
              </w:rPr>
            </w:pPr>
            <w:r>
              <w:rPr>
                <w:sz w:val="18"/>
                <w:szCs w:val="18"/>
              </w:rPr>
              <w:t>Cleaning and disinfecting must be conducted in compliance with CDC protocols or, in lieu of performing the CDC cleaning the facility maybe shut down for at least 72 hours followed by disinfecting of all common services</w:t>
            </w:r>
            <w:r w:rsidR="00274420">
              <w:rPr>
                <w:sz w:val="18"/>
                <w:szCs w:val="18"/>
              </w:rPr>
              <w:t>.</w:t>
            </w:r>
          </w:p>
          <w:p w14:paraId="4712D16F" w14:textId="1888FA72" w:rsidR="002845E0" w:rsidRDefault="00064939" w:rsidP="002845E0">
            <w:pPr>
              <w:pStyle w:val="TableParagraph"/>
              <w:ind w:left="72" w:right="72"/>
              <w:rPr>
                <w:sz w:val="18"/>
                <w:szCs w:val="18"/>
              </w:rPr>
            </w:pPr>
            <w:hyperlink r:id="rId7" w:history="1">
              <w:r w:rsidR="00274420" w:rsidRPr="00662C6B">
                <w:rPr>
                  <w:rStyle w:val="Hyperlink"/>
                  <w:sz w:val="18"/>
                  <w:szCs w:val="18"/>
                </w:rPr>
                <w:t>https://www.cdc.gov/coronavirus/2019-ncov/prevent-getting-sick/disinfecting-your-home.html</w:t>
              </w:r>
            </w:hyperlink>
          </w:p>
          <w:p w14:paraId="25210C95" w14:textId="7FEC786E" w:rsidR="002845E0" w:rsidRDefault="002845E0" w:rsidP="00274420">
            <w:pPr>
              <w:pStyle w:val="TableParagraph"/>
              <w:ind w:right="72"/>
              <w:rPr>
                <w:sz w:val="18"/>
                <w:szCs w:val="18"/>
              </w:rPr>
            </w:pPr>
          </w:p>
          <w:p w14:paraId="64142E2D" w14:textId="77777777" w:rsidR="002845E0" w:rsidRPr="00B451CC" w:rsidRDefault="002845E0" w:rsidP="002845E0">
            <w:pPr>
              <w:pStyle w:val="TableParagraph"/>
              <w:ind w:left="72" w:right="72"/>
              <w:rPr>
                <w:sz w:val="18"/>
                <w:szCs w:val="18"/>
              </w:rPr>
            </w:pPr>
            <w:r w:rsidRPr="00B451CC">
              <w:rPr>
                <w:sz w:val="18"/>
                <w:szCs w:val="18"/>
              </w:rPr>
              <w:t>Hand sanitizer should be plentiful and available to individuals as they transfer from place to place.</w:t>
            </w:r>
          </w:p>
          <w:p w14:paraId="753C5DFE" w14:textId="77777777" w:rsidR="002845E0" w:rsidRDefault="002845E0" w:rsidP="002845E0">
            <w:pPr>
              <w:pStyle w:val="TableParagraph"/>
              <w:ind w:left="72" w:right="72"/>
              <w:rPr>
                <w:sz w:val="18"/>
                <w:szCs w:val="18"/>
              </w:rPr>
            </w:pPr>
          </w:p>
          <w:p w14:paraId="27EEDDD3" w14:textId="77777777" w:rsidR="002845E0" w:rsidRDefault="002845E0" w:rsidP="002845E0">
            <w:pPr>
              <w:pStyle w:val="TableParagraph"/>
              <w:ind w:left="72" w:right="72"/>
              <w:rPr>
                <w:sz w:val="18"/>
                <w:szCs w:val="18"/>
              </w:rPr>
            </w:pPr>
            <w:r>
              <w:rPr>
                <w:sz w:val="18"/>
                <w:szCs w:val="18"/>
              </w:rPr>
              <w:t>Weight equipment should be wiped down thoroughly before &amp; after each individual’s use</w:t>
            </w:r>
          </w:p>
          <w:p w14:paraId="11C0A792" w14:textId="77777777" w:rsidR="002845E0" w:rsidRPr="00B451CC" w:rsidRDefault="002845E0" w:rsidP="002845E0">
            <w:pPr>
              <w:pStyle w:val="TableParagraph"/>
              <w:ind w:left="72" w:right="72"/>
              <w:rPr>
                <w:sz w:val="18"/>
                <w:szCs w:val="18"/>
              </w:rPr>
            </w:pPr>
          </w:p>
          <w:p w14:paraId="2DD51F07" w14:textId="26E93D32" w:rsidR="002845E0" w:rsidRPr="00B451CC" w:rsidRDefault="002845E0" w:rsidP="002845E0">
            <w:pPr>
              <w:pStyle w:val="TableParagraph"/>
              <w:ind w:left="72" w:right="72"/>
              <w:rPr>
                <w:sz w:val="18"/>
                <w:szCs w:val="18"/>
              </w:rPr>
            </w:pPr>
            <w:r w:rsidRPr="00B451CC">
              <w:rPr>
                <w:sz w:val="18"/>
                <w:szCs w:val="18"/>
              </w:rPr>
              <w:t>Any equipment such as weight benches, athletic pads, etc. having holes with exposed foam should be covered.</w:t>
            </w:r>
          </w:p>
          <w:p w14:paraId="434A45D0" w14:textId="5A03F7C7" w:rsidR="00524CCF" w:rsidRPr="0045109F" w:rsidRDefault="00524CCF" w:rsidP="00524CCF">
            <w:pPr>
              <w:pStyle w:val="TableParagraph"/>
              <w:ind w:left="72" w:right="72"/>
              <w:rPr>
                <w:sz w:val="14"/>
                <w:szCs w:val="14"/>
              </w:rPr>
            </w:pPr>
          </w:p>
        </w:tc>
        <w:tc>
          <w:tcPr>
            <w:tcW w:w="4315" w:type="dxa"/>
            <w:tcMar>
              <w:left w:w="29" w:type="dxa"/>
            </w:tcMar>
            <w:vAlign w:val="center"/>
          </w:tcPr>
          <w:p w14:paraId="72579D40" w14:textId="63C0C47D" w:rsidR="002845E0" w:rsidRDefault="002845E0" w:rsidP="002845E0">
            <w:pPr>
              <w:pStyle w:val="TableParagraph"/>
              <w:ind w:left="72" w:right="72"/>
              <w:rPr>
                <w:sz w:val="18"/>
                <w:szCs w:val="18"/>
              </w:rPr>
            </w:pPr>
            <w:r>
              <w:rPr>
                <w:sz w:val="18"/>
                <w:szCs w:val="18"/>
              </w:rPr>
              <w:t>Cleaning and disinfecting must be conducted in compliance with CDC protocols or, in lieu of performing the CDC cleaning the facility maybe shut down for at least 72 hours followed by disinfecting of all common services</w:t>
            </w:r>
          </w:p>
          <w:p w14:paraId="753EDC21" w14:textId="5C3EDEB8" w:rsidR="00274420" w:rsidRDefault="00064939" w:rsidP="002845E0">
            <w:pPr>
              <w:pStyle w:val="TableParagraph"/>
              <w:ind w:left="72" w:right="72"/>
              <w:rPr>
                <w:sz w:val="18"/>
                <w:szCs w:val="18"/>
              </w:rPr>
            </w:pPr>
            <w:hyperlink r:id="rId8" w:history="1">
              <w:r w:rsidR="00274420" w:rsidRPr="00662C6B">
                <w:rPr>
                  <w:rStyle w:val="Hyperlink"/>
                  <w:sz w:val="18"/>
                  <w:szCs w:val="18"/>
                </w:rPr>
                <w:t>https://www.cdc.gov/coronavirus/2019-ncov/prevent-getting-sick/disinfecting-your-home.html</w:t>
              </w:r>
            </w:hyperlink>
          </w:p>
          <w:p w14:paraId="26389344" w14:textId="77777777" w:rsidR="002845E0" w:rsidRPr="00B451CC" w:rsidRDefault="002845E0" w:rsidP="00274420">
            <w:pPr>
              <w:pStyle w:val="TableParagraph"/>
              <w:ind w:right="72"/>
              <w:rPr>
                <w:sz w:val="18"/>
                <w:szCs w:val="18"/>
              </w:rPr>
            </w:pPr>
          </w:p>
          <w:p w14:paraId="63766AA6" w14:textId="77777777" w:rsidR="002845E0" w:rsidRPr="00B451CC" w:rsidRDefault="002845E0" w:rsidP="002845E0">
            <w:pPr>
              <w:pStyle w:val="TableParagraph"/>
              <w:ind w:left="72" w:right="72"/>
              <w:rPr>
                <w:sz w:val="18"/>
                <w:szCs w:val="18"/>
              </w:rPr>
            </w:pPr>
            <w:r w:rsidRPr="00B451CC">
              <w:rPr>
                <w:sz w:val="18"/>
                <w:szCs w:val="18"/>
              </w:rPr>
              <w:t>Prior to an individual or groups of individuals entering a facility, hard surfaces within that facility should be wiped down and sanitized (furniture</w:t>
            </w:r>
            <w:r>
              <w:rPr>
                <w:sz w:val="18"/>
                <w:szCs w:val="18"/>
              </w:rPr>
              <w:t>, railings, door handles,</w:t>
            </w:r>
            <w:r w:rsidRPr="00B451CC">
              <w:rPr>
                <w:sz w:val="18"/>
                <w:szCs w:val="18"/>
              </w:rPr>
              <w:t xml:space="preserve"> bathrooms, etc.). </w:t>
            </w:r>
          </w:p>
          <w:p w14:paraId="50E63F11" w14:textId="77777777" w:rsidR="002845E0" w:rsidRPr="00B451CC" w:rsidRDefault="002845E0" w:rsidP="002845E0">
            <w:pPr>
              <w:pStyle w:val="TableParagraph"/>
              <w:ind w:left="72" w:right="72"/>
              <w:rPr>
                <w:sz w:val="18"/>
                <w:szCs w:val="18"/>
              </w:rPr>
            </w:pPr>
          </w:p>
          <w:p w14:paraId="2C0E4412" w14:textId="77777777" w:rsidR="002845E0" w:rsidRPr="00B451CC" w:rsidRDefault="002845E0" w:rsidP="002845E0">
            <w:pPr>
              <w:pStyle w:val="TableParagraph"/>
              <w:ind w:left="72" w:right="72"/>
              <w:rPr>
                <w:sz w:val="18"/>
                <w:szCs w:val="18"/>
              </w:rPr>
            </w:pPr>
            <w:r w:rsidRPr="00B451CC">
              <w:rPr>
                <w:sz w:val="18"/>
                <w:szCs w:val="18"/>
              </w:rPr>
              <w:t>Hand sanitizer should be plentiful and available to individuals as they transfer from place to place.</w:t>
            </w:r>
          </w:p>
          <w:p w14:paraId="3A5638A9" w14:textId="77777777" w:rsidR="002845E0" w:rsidRDefault="002845E0" w:rsidP="002845E0">
            <w:pPr>
              <w:pStyle w:val="TableParagraph"/>
              <w:ind w:left="72" w:right="72"/>
              <w:rPr>
                <w:sz w:val="18"/>
                <w:szCs w:val="18"/>
              </w:rPr>
            </w:pPr>
          </w:p>
          <w:p w14:paraId="18C8883C" w14:textId="77777777" w:rsidR="002845E0" w:rsidRDefault="002845E0" w:rsidP="002845E0">
            <w:pPr>
              <w:pStyle w:val="TableParagraph"/>
              <w:ind w:left="72" w:right="72"/>
              <w:rPr>
                <w:sz w:val="18"/>
                <w:szCs w:val="18"/>
              </w:rPr>
            </w:pPr>
            <w:r>
              <w:rPr>
                <w:sz w:val="18"/>
                <w:szCs w:val="18"/>
              </w:rPr>
              <w:t>Weight equipment should be wiped down thoroughly before &amp; after each individual’s use</w:t>
            </w:r>
          </w:p>
          <w:p w14:paraId="601F1B4B" w14:textId="77777777" w:rsidR="002845E0" w:rsidRPr="00B451CC" w:rsidRDefault="002845E0" w:rsidP="002845E0">
            <w:pPr>
              <w:pStyle w:val="TableParagraph"/>
              <w:ind w:left="72" w:right="72"/>
              <w:rPr>
                <w:sz w:val="18"/>
                <w:szCs w:val="18"/>
              </w:rPr>
            </w:pPr>
          </w:p>
          <w:p w14:paraId="13652192" w14:textId="2467009D" w:rsidR="00524CCF" w:rsidRPr="0045109F" w:rsidRDefault="002845E0" w:rsidP="002845E0">
            <w:pPr>
              <w:pStyle w:val="TableParagraph"/>
              <w:ind w:left="72" w:right="72"/>
              <w:rPr>
                <w:sz w:val="14"/>
                <w:szCs w:val="14"/>
              </w:rPr>
            </w:pPr>
            <w:r w:rsidRPr="00B451CC">
              <w:rPr>
                <w:sz w:val="18"/>
                <w:szCs w:val="18"/>
              </w:rPr>
              <w:t>Any equipment such as weight benches, athletic pads, etc. having holes with exposed foam should be covered.</w:t>
            </w:r>
          </w:p>
        </w:tc>
        <w:tc>
          <w:tcPr>
            <w:tcW w:w="3215" w:type="dxa"/>
            <w:tcMar>
              <w:left w:w="29" w:type="dxa"/>
            </w:tcMar>
            <w:vAlign w:val="center"/>
          </w:tcPr>
          <w:p w14:paraId="5E730564" w14:textId="1E8F3DE3" w:rsidR="00524CCF" w:rsidRPr="00B451CC" w:rsidRDefault="00524CCF" w:rsidP="002845E0">
            <w:pPr>
              <w:pStyle w:val="TableParagraph"/>
              <w:ind w:right="72"/>
              <w:rPr>
                <w:sz w:val="18"/>
                <w:szCs w:val="18"/>
              </w:rPr>
            </w:pPr>
          </w:p>
          <w:p w14:paraId="29C58BD2" w14:textId="77777777" w:rsidR="00524CCF" w:rsidRPr="008D4C85" w:rsidRDefault="00524CCF" w:rsidP="00524CCF">
            <w:pPr>
              <w:pStyle w:val="TableParagraph"/>
              <w:spacing w:before="89"/>
              <w:ind w:left="38"/>
              <w:rPr>
                <w:rFonts w:asciiTheme="minorHAnsi" w:hAnsiTheme="minorHAnsi" w:cstheme="minorHAnsi"/>
                <w:sz w:val="14"/>
              </w:rPr>
            </w:pPr>
          </w:p>
        </w:tc>
      </w:tr>
      <w:tr w:rsidR="002845E0" w:rsidRPr="008D4C85" w14:paraId="765430EB" w14:textId="77777777" w:rsidTr="008A0E8B">
        <w:trPr>
          <w:gridAfter w:val="1"/>
          <w:wAfter w:w="15" w:type="dxa"/>
          <w:trHeight w:val="614"/>
          <w:jc w:val="center"/>
        </w:trPr>
        <w:tc>
          <w:tcPr>
            <w:tcW w:w="2437" w:type="dxa"/>
            <w:tcMar>
              <w:left w:w="29" w:type="dxa"/>
            </w:tcMar>
            <w:vAlign w:val="center"/>
          </w:tcPr>
          <w:p w14:paraId="7D357A18" w14:textId="02C29429" w:rsidR="00524CCF" w:rsidRPr="00C366A5" w:rsidRDefault="00524CCF" w:rsidP="00524CCF">
            <w:pPr>
              <w:pStyle w:val="TableParagraph"/>
              <w:spacing w:before="43"/>
              <w:ind w:left="36"/>
              <w:rPr>
                <w:rFonts w:asciiTheme="minorHAnsi" w:hAnsiTheme="minorHAnsi" w:cstheme="minorHAnsi"/>
                <w:bCs/>
                <w:sz w:val="20"/>
              </w:rPr>
            </w:pPr>
            <w:r>
              <w:rPr>
                <w:rFonts w:asciiTheme="minorHAnsi" w:hAnsiTheme="minorHAnsi" w:cstheme="minorHAnsi"/>
                <w:bCs/>
                <w:sz w:val="20"/>
              </w:rPr>
              <w:t>Individual</w:t>
            </w:r>
            <w:r w:rsidRPr="00C366A5">
              <w:rPr>
                <w:rFonts w:asciiTheme="minorHAnsi" w:hAnsiTheme="minorHAnsi" w:cstheme="minorHAnsi"/>
                <w:bCs/>
                <w:sz w:val="20"/>
              </w:rPr>
              <w:t xml:space="preserve"> </w:t>
            </w:r>
            <w:r>
              <w:rPr>
                <w:rFonts w:asciiTheme="minorHAnsi" w:hAnsiTheme="minorHAnsi" w:cstheme="minorHAnsi"/>
                <w:bCs/>
                <w:sz w:val="20"/>
              </w:rPr>
              <w:t>Hygiene</w:t>
            </w:r>
          </w:p>
        </w:tc>
        <w:tc>
          <w:tcPr>
            <w:tcW w:w="4489" w:type="dxa"/>
            <w:tcMar>
              <w:left w:w="29" w:type="dxa"/>
            </w:tcMar>
            <w:vAlign w:val="center"/>
          </w:tcPr>
          <w:p w14:paraId="6AB550FA" w14:textId="552ACA43" w:rsidR="002845E0" w:rsidRPr="00B451CC" w:rsidRDefault="002845E0" w:rsidP="002845E0">
            <w:pPr>
              <w:pStyle w:val="TableParagraph"/>
              <w:ind w:left="72" w:right="72"/>
              <w:rPr>
                <w:sz w:val="18"/>
                <w:szCs w:val="18"/>
              </w:rPr>
            </w:pPr>
            <w:r>
              <w:rPr>
                <w:sz w:val="18"/>
                <w:szCs w:val="18"/>
              </w:rPr>
              <w:t>W</w:t>
            </w:r>
            <w:r w:rsidRPr="00B451CC">
              <w:rPr>
                <w:sz w:val="18"/>
                <w:szCs w:val="18"/>
              </w:rPr>
              <w:t xml:space="preserve">ash </w:t>
            </w:r>
            <w:r>
              <w:rPr>
                <w:sz w:val="18"/>
                <w:szCs w:val="18"/>
              </w:rPr>
              <w:t>your</w:t>
            </w:r>
            <w:r w:rsidRPr="00B451CC">
              <w:rPr>
                <w:sz w:val="18"/>
                <w:szCs w:val="18"/>
              </w:rPr>
              <w:t xml:space="preserve"> hands for a minimum of 20 seconds with warm water and soap or hand sanitizer before touching any surfaces or participating in workouts.</w:t>
            </w:r>
          </w:p>
          <w:p w14:paraId="48F06E25" w14:textId="77777777" w:rsidR="002845E0" w:rsidRDefault="002845E0" w:rsidP="002845E0">
            <w:pPr>
              <w:pStyle w:val="TableParagraph"/>
              <w:ind w:left="72" w:right="72"/>
              <w:rPr>
                <w:sz w:val="18"/>
                <w:szCs w:val="18"/>
              </w:rPr>
            </w:pPr>
          </w:p>
          <w:p w14:paraId="4ABE6DCA" w14:textId="77777777" w:rsidR="002845E0" w:rsidRDefault="002845E0" w:rsidP="002845E0">
            <w:pPr>
              <w:pStyle w:val="TableParagraph"/>
              <w:ind w:left="72" w:right="72"/>
              <w:rPr>
                <w:sz w:val="18"/>
                <w:szCs w:val="18"/>
              </w:rPr>
            </w:pPr>
            <w:r w:rsidRPr="00B451CC">
              <w:rPr>
                <w:sz w:val="18"/>
                <w:szCs w:val="18"/>
              </w:rPr>
              <w:t>Appropriate clothing/shoes should be worn at all times to minimize sweat from transmitting onto equipment/surfaces.</w:t>
            </w:r>
          </w:p>
          <w:p w14:paraId="0686AAE3" w14:textId="77777777" w:rsidR="002845E0" w:rsidRDefault="002845E0" w:rsidP="002845E0">
            <w:pPr>
              <w:pStyle w:val="TableParagraph"/>
              <w:ind w:left="72" w:right="72"/>
              <w:rPr>
                <w:sz w:val="18"/>
                <w:szCs w:val="18"/>
              </w:rPr>
            </w:pPr>
          </w:p>
          <w:p w14:paraId="77568B65" w14:textId="77777777" w:rsidR="002845E0" w:rsidRDefault="002845E0" w:rsidP="002845E0">
            <w:pPr>
              <w:pStyle w:val="TableParagraph"/>
              <w:ind w:left="72" w:right="72"/>
              <w:rPr>
                <w:sz w:val="18"/>
                <w:szCs w:val="18"/>
              </w:rPr>
            </w:pPr>
            <w:r w:rsidRPr="00CF5704">
              <w:rPr>
                <w:sz w:val="18"/>
                <w:szCs w:val="18"/>
              </w:rPr>
              <w:t>Students should report in appropriate attire and immediately return home to shower after participation.</w:t>
            </w:r>
          </w:p>
          <w:p w14:paraId="4E2EA617" w14:textId="77777777" w:rsidR="002845E0" w:rsidRPr="00C366A5" w:rsidRDefault="002845E0" w:rsidP="002845E0">
            <w:pPr>
              <w:pStyle w:val="TableParagraph"/>
              <w:ind w:right="72"/>
              <w:rPr>
                <w:sz w:val="18"/>
                <w:szCs w:val="18"/>
              </w:rPr>
            </w:pPr>
          </w:p>
          <w:p w14:paraId="6EA698B2" w14:textId="77777777" w:rsidR="002845E0" w:rsidRPr="00C366A5" w:rsidRDefault="002845E0" w:rsidP="002845E0">
            <w:pPr>
              <w:pStyle w:val="TableParagraph"/>
              <w:ind w:left="72" w:right="72"/>
              <w:rPr>
                <w:sz w:val="18"/>
                <w:szCs w:val="18"/>
              </w:rPr>
            </w:pPr>
            <w:r w:rsidRPr="00C366A5">
              <w:rPr>
                <w:sz w:val="18"/>
                <w:szCs w:val="18"/>
              </w:rPr>
              <w:t xml:space="preserve">Sneeze or cough into a tissue, or the inside of your elbow. Avoid touching your face.  </w:t>
            </w:r>
          </w:p>
          <w:p w14:paraId="083CC46D" w14:textId="77777777" w:rsidR="002845E0" w:rsidRPr="00C366A5" w:rsidRDefault="002845E0" w:rsidP="002845E0">
            <w:pPr>
              <w:pStyle w:val="TableParagraph"/>
              <w:ind w:left="72" w:right="72"/>
              <w:rPr>
                <w:sz w:val="18"/>
                <w:szCs w:val="18"/>
              </w:rPr>
            </w:pPr>
          </w:p>
          <w:p w14:paraId="54EF52A9" w14:textId="77777777" w:rsidR="00524CCF" w:rsidRDefault="002845E0" w:rsidP="002845E0">
            <w:pPr>
              <w:pStyle w:val="TableParagraph"/>
              <w:ind w:left="72" w:right="72"/>
              <w:rPr>
                <w:sz w:val="18"/>
                <w:szCs w:val="18"/>
              </w:rPr>
            </w:pPr>
            <w:r>
              <w:rPr>
                <w:sz w:val="18"/>
                <w:szCs w:val="18"/>
              </w:rPr>
              <w:t>Have your</w:t>
            </w:r>
            <w:r w:rsidRPr="00CF5704">
              <w:rPr>
                <w:sz w:val="18"/>
                <w:szCs w:val="18"/>
              </w:rPr>
              <w:t xml:space="preserve"> own water bottle. Water bottles must not be shared.  Food should not be shared.</w:t>
            </w:r>
          </w:p>
          <w:p w14:paraId="322192CE" w14:textId="77777777" w:rsidR="00274420" w:rsidRDefault="00274420" w:rsidP="002845E0">
            <w:pPr>
              <w:pStyle w:val="TableParagraph"/>
              <w:ind w:left="72" w:right="72"/>
              <w:rPr>
                <w:sz w:val="18"/>
                <w:szCs w:val="18"/>
              </w:rPr>
            </w:pPr>
          </w:p>
          <w:p w14:paraId="0799E90D" w14:textId="7EB8EB05" w:rsidR="00274420" w:rsidRPr="0031279F" w:rsidRDefault="00274420" w:rsidP="002845E0">
            <w:pPr>
              <w:pStyle w:val="TableParagraph"/>
              <w:ind w:left="72" w:right="72"/>
              <w:rPr>
                <w:sz w:val="14"/>
                <w:szCs w:val="14"/>
              </w:rPr>
            </w:pPr>
            <w:r>
              <w:rPr>
                <w:sz w:val="18"/>
                <w:szCs w:val="18"/>
              </w:rPr>
              <w:t xml:space="preserve">All individuals should refrain from handshakes, high fives, fist/elbow </w:t>
            </w:r>
            <w:r w:rsidR="00B30970">
              <w:rPr>
                <w:sz w:val="18"/>
                <w:szCs w:val="18"/>
              </w:rPr>
              <w:t>b</w:t>
            </w:r>
            <w:r>
              <w:rPr>
                <w:sz w:val="18"/>
                <w:szCs w:val="18"/>
              </w:rPr>
              <w:t>umps, group celebrations, etc.</w:t>
            </w:r>
          </w:p>
        </w:tc>
        <w:tc>
          <w:tcPr>
            <w:tcW w:w="4315" w:type="dxa"/>
            <w:tcMar>
              <w:left w:w="29" w:type="dxa"/>
            </w:tcMar>
            <w:vAlign w:val="center"/>
          </w:tcPr>
          <w:p w14:paraId="39707EB7" w14:textId="77777777" w:rsidR="002845E0" w:rsidRPr="00B451CC" w:rsidRDefault="002845E0" w:rsidP="002845E0">
            <w:pPr>
              <w:pStyle w:val="TableParagraph"/>
              <w:ind w:left="72" w:right="72"/>
              <w:rPr>
                <w:sz w:val="18"/>
                <w:szCs w:val="18"/>
              </w:rPr>
            </w:pPr>
            <w:r>
              <w:rPr>
                <w:sz w:val="18"/>
                <w:szCs w:val="18"/>
              </w:rPr>
              <w:t>W</w:t>
            </w:r>
            <w:r w:rsidRPr="00B451CC">
              <w:rPr>
                <w:sz w:val="18"/>
                <w:szCs w:val="18"/>
              </w:rPr>
              <w:t xml:space="preserve">ash </w:t>
            </w:r>
            <w:r>
              <w:rPr>
                <w:sz w:val="18"/>
                <w:szCs w:val="18"/>
              </w:rPr>
              <w:t>your</w:t>
            </w:r>
            <w:r w:rsidRPr="00B451CC">
              <w:rPr>
                <w:sz w:val="18"/>
                <w:szCs w:val="18"/>
              </w:rPr>
              <w:t xml:space="preserve"> hands for a minimum of 20 seconds with warm water and soap or hand sanitizer before touching any surfaces or participating in workouts.</w:t>
            </w:r>
          </w:p>
          <w:p w14:paraId="2BBA0188" w14:textId="77777777" w:rsidR="002845E0" w:rsidRDefault="002845E0" w:rsidP="002845E0">
            <w:pPr>
              <w:pStyle w:val="TableParagraph"/>
              <w:ind w:left="72" w:right="72"/>
              <w:rPr>
                <w:sz w:val="18"/>
                <w:szCs w:val="18"/>
              </w:rPr>
            </w:pPr>
          </w:p>
          <w:p w14:paraId="19D98A16" w14:textId="77777777" w:rsidR="002845E0" w:rsidRDefault="002845E0" w:rsidP="002845E0">
            <w:pPr>
              <w:pStyle w:val="TableParagraph"/>
              <w:ind w:left="72" w:right="72"/>
              <w:rPr>
                <w:sz w:val="18"/>
                <w:szCs w:val="18"/>
              </w:rPr>
            </w:pPr>
            <w:r w:rsidRPr="00B451CC">
              <w:rPr>
                <w:sz w:val="18"/>
                <w:szCs w:val="18"/>
              </w:rPr>
              <w:t>Appropriate clothing/shoes should be worn at all times to minimize sweat from transmitting onto equipment/surfaces.</w:t>
            </w:r>
          </w:p>
          <w:p w14:paraId="49933300" w14:textId="77777777" w:rsidR="002845E0" w:rsidRDefault="002845E0" w:rsidP="002845E0">
            <w:pPr>
              <w:pStyle w:val="TableParagraph"/>
              <w:ind w:left="72" w:right="72"/>
              <w:rPr>
                <w:sz w:val="18"/>
                <w:szCs w:val="18"/>
              </w:rPr>
            </w:pPr>
          </w:p>
          <w:p w14:paraId="2F186C01" w14:textId="77777777" w:rsidR="002845E0" w:rsidRDefault="002845E0" w:rsidP="002845E0">
            <w:pPr>
              <w:pStyle w:val="TableParagraph"/>
              <w:ind w:left="72" w:right="72"/>
              <w:rPr>
                <w:sz w:val="18"/>
                <w:szCs w:val="18"/>
              </w:rPr>
            </w:pPr>
            <w:r w:rsidRPr="00CF5704">
              <w:rPr>
                <w:sz w:val="18"/>
                <w:szCs w:val="18"/>
              </w:rPr>
              <w:t>Students should report in appropriate attire and immediately return home to shower after participation.</w:t>
            </w:r>
          </w:p>
          <w:p w14:paraId="56F43682" w14:textId="77777777" w:rsidR="002845E0" w:rsidRPr="00C366A5" w:rsidRDefault="002845E0" w:rsidP="002845E0">
            <w:pPr>
              <w:pStyle w:val="TableParagraph"/>
              <w:ind w:right="72"/>
              <w:rPr>
                <w:sz w:val="18"/>
                <w:szCs w:val="18"/>
              </w:rPr>
            </w:pPr>
          </w:p>
          <w:p w14:paraId="71DBF263" w14:textId="77777777" w:rsidR="002845E0" w:rsidRPr="00C366A5" w:rsidRDefault="002845E0" w:rsidP="002845E0">
            <w:pPr>
              <w:pStyle w:val="TableParagraph"/>
              <w:ind w:left="72" w:right="72"/>
              <w:rPr>
                <w:sz w:val="18"/>
                <w:szCs w:val="18"/>
              </w:rPr>
            </w:pPr>
            <w:r w:rsidRPr="00C366A5">
              <w:rPr>
                <w:sz w:val="18"/>
                <w:szCs w:val="18"/>
              </w:rPr>
              <w:t xml:space="preserve">Sneeze or cough into a tissue, or the inside of your elbow. Avoid touching your face.  </w:t>
            </w:r>
          </w:p>
          <w:p w14:paraId="1DEEC604" w14:textId="77777777" w:rsidR="002845E0" w:rsidRPr="00C366A5" w:rsidRDefault="002845E0" w:rsidP="002845E0">
            <w:pPr>
              <w:pStyle w:val="TableParagraph"/>
              <w:ind w:left="72" w:right="72"/>
              <w:rPr>
                <w:sz w:val="18"/>
                <w:szCs w:val="18"/>
              </w:rPr>
            </w:pPr>
          </w:p>
          <w:p w14:paraId="41C64A92" w14:textId="77777777" w:rsidR="00524CCF" w:rsidRDefault="002845E0" w:rsidP="002845E0">
            <w:pPr>
              <w:pStyle w:val="TableParagraph"/>
              <w:ind w:left="72" w:right="72"/>
              <w:rPr>
                <w:sz w:val="18"/>
                <w:szCs w:val="18"/>
              </w:rPr>
            </w:pPr>
            <w:r>
              <w:rPr>
                <w:sz w:val="18"/>
                <w:szCs w:val="18"/>
              </w:rPr>
              <w:t>Have your</w:t>
            </w:r>
            <w:r w:rsidRPr="00CF5704">
              <w:rPr>
                <w:sz w:val="18"/>
                <w:szCs w:val="18"/>
              </w:rPr>
              <w:t xml:space="preserve"> own water bottle. Water bottles must not be shared.  Food should not be shared.</w:t>
            </w:r>
          </w:p>
          <w:p w14:paraId="5E60EDE8" w14:textId="77777777" w:rsidR="009B1E7D" w:rsidRDefault="009B1E7D" w:rsidP="002845E0">
            <w:pPr>
              <w:pStyle w:val="TableParagraph"/>
              <w:ind w:left="72" w:right="72"/>
              <w:rPr>
                <w:sz w:val="18"/>
                <w:szCs w:val="18"/>
              </w:rPr>
            </w:pPr>
          </w:p>
          <w:p w14:paraId="368E54CA" w14:textId="0D9358B2" w:rsidR="009B1E7D" w:rsidRPr="008D4C85" w:rsidRDefault="009B1E7D" w:rsidP="002845E0">
            <w:pPr>
              <w:pStyle w:val="TableParagraph"/>
              <w:ind w:left="72" w:right="72"/>
              <w:rPr>
                <w:rFonts w:asciiTheme="minorHAnsi" w:hAnsiTheme="minorHAnsi" w:cstheme="minorHAnsi"/>
                <w:sz w:val="14"/>
              </w:rPr>
            </w:pPr>
            <w:r>
              <w:rPr>
                <w:sz w:val="18"/>
                <w:szCs w:val="18"/>
              </w:rPr>
              <w:t xml:space="preserve">All individuals should refrain from handshakes, high fives, fist/elbow </w:t>
            </w:r>
            <w:r w:rsidR="00500CE0">
              <w:rPr>
                <w:sz w:val="18"/>
                <w:szCs w:val="18"/>
              </w:rPr>
              <w:t>b</w:t>
            </w:r>
            <w:r>
              <w:rPr>
                <w:sz w:val="18"/>
                <w:szCs w:val="18"/>
              </w:rPr>
              <w:t>umps, group celebrations, etc.</w:t>
            </w:r>
          </w:p>
        </w:tc>
        <w:tc>
          <w:tcPr>
            <w:tcW w:w="3215" w:type="dxa"/>
            <w:tcMar>
              <w:left w:w="29" w:type="dxa"/>
            </w:tcMar>
            <w:vAlign w:val="center"/>
          </w:tcPr>
          <w:p w14:paraId="0D57A4A6" w14:textId="50C53AE0" w:rsidR="00524CCF" w:rsidRPr="008D4C85" w:rsidRDefault="00524CCF" w:rsidP="00524CCF">
            <w:pPr>
              <w:pStyle w:val="TableParagraph"/>
              <w:spacing w:before="89"/>
              <w:ind w:left="38"/>
              <w:rPr>
                <w:rFonts w:asciiTheme="minorHAnsi" w:hAnsiTheme="minorHAnsi" w:cstheme="minorHAnsi"/>
                <w:sz w:val="14"/>
              </w:rPr>
            </w:pPr>
            <w:r w:rsidRPr="00CF5704">
              <w:rPr>
                <w:sz w:val="18"/>
                <w:szCs w:val="18"/>
              </w:rPr>
              <w:t xml:space="preserve"> </w:t>
            </w:r>
          </w:p>
        </w:tc>
      </w:tr>
      <w:tr w:rsidR="002845E0" w:rsidRPr="008D4C85" w14:paraId="62F6AB1A" w14:textId="77777777" w:rsidTr="008A0E8B">
        <w:trPr>
          <w:gridAfter w:val="1"/>
          <w:wAfter w:w="15" w:type="dxa"/>
          <w:trHeight w:val="350"/>
          <w:jc w:val="center"/>
        </w:trPr>
        <w:tc>
          <w:tcPr>
            <w:tcW w:w="2437" w:type="dxa"/>
            <w:tcMar>
              <w:left w:w="29" w:type="dxa"/>
            </w:tcMar>
            <w:vAlign w:val="center"/>
          </w:tcPr>
          <w:p w14:paraId="3A6D3E58" w14:textId="7CCEAE32" w:rsidR="00524CCF" w:rsidRPr="00CF5704" w:rsidRDefault="00524CCF" w:rsidP="00524CCF">
            <w:pPr>
              <w:pStyle w:val="TableParagraph"/>
              <w:spacing w:before="43"/>
              <w:ind w:left="36"/>
              <w:rPr>
                <w:rFonts w:asciiTheme="minorHAnsi" w:hAnsiTheme="minorHAnsi" w:cstheme="minorHAnsi"/>
                <w:bCs/>
                <w:sz w:val="20"/>
              </w:rPr>
            </w:pPr>
            <w:r w:rsidRPr="00CF5704">
              <w:rPr>
                <w:rFonts w:asciiTheme="minorHAnsi" w:hAnsiTheme="minorHAnsi" w:cstheme="minorHAnsi"/>
                <w:bCs/>
                <w:sz w:val="20"/>
              </w:rPr>
              <w:t>Facility &amp; Equipment</w:t>
            </w:r>
          </w:p>
        </w:tc>
        <w:tc>
          <w:tcPr>
            <w:tcW w:w="4489" w:type="dxa"/>
            <w:tcMar>
              <w:left w:w="29" w:type="dxa"/>
            </w:tcMar>
            <w:vAlign w:val="center"/>
          </w:tcPr>
          <w:p w14:paraId="61D12CEE" w14:textId="665376CE" w:rsidR="00234651" w:rsidRPr="00AE4C64" w:rsidRDefault="00F3239D" w:rsidP="00524CCF">
            <w:pPr>
              <w:pStyle w:val="TableParagraph"/>
              <w:ind w:left="72" w:right="72"/>
              <w:rPr>
                <w:sz w:val="18"/>
                <w:szCs w:val="18"/>
              </w:rPr>
            </w:pPr>
            <w:r>
              <w:rPr>
                <w:sz w:val="18"/>
                <w:szCs w:val="18"/>
              </w:rPr>
              <w:t>Facility should have signage of cleaning protocols and visual indicators of proper spacing between individuals</w:t>
            </w:r>
          </w:p>
          <w:p w14:paraId="4001C4E2" w14:textId="77777777" w:rsidR="00234651" w:rsidRPr="00AE4C64" w:rsidRDefault="00234651" w:rsidP="00524CCF">
            <w:pPr>
              <w:pStyle w:val="TableParagraph"/>
              <w:ind w:left="72" w:right="72"/>
              <w:rPr>
                <w:sz w:val="18"/>
                <w:szCs w:val="18"/>
              </w:rPr>
            </w:pPr>
          </w:p>
          <w:p w14:paraId="3866E04D" w14:textId="77777777" w:rsidR="00524CCF" w:rsidRDefault="00234651" w:rsidP="00524CCF">
            <w:pPr>
              <w:pStyle w:val="TableParagraph"/>
              <w:ind w:left="72" w:right="72"/>
              <w:rPr>
                <w:sz w:val="18"/>
                <w:szCs w:val="18"/>
              </w:rPr>
            </w:pPr>
            <w:r w:rsidRPr="00AE4C64">
              <w:rPr>
                <w:sz w:val="18"/>
                <w:szCs w:val="18"/>
              </w:rPr>
              <w:t xml:space="preserve">All athletic equipment, (including balls, bats, mats, etc.) should be cleaned </w:t>
            </w:r>
            <w:r w:rsidR="00AE4C64">
              <w:rPr>
                <w:sz w:val="18"/>
                <w:szCs w:val="18"/>
              </w:rPr>
              <w:t>intermittently during practice and contests</w:t>
            </w:r>
            <w:r w:rsidRPr="00AE4C64">
              <w:rPr>
                <w:sz w:val="18"/>
                <w:szCs w:val="18"/>
              </w:rPr>
              <w:t xml:space="preserve"> </w:t>
            </w:r>
            <w:r w:rsidR="00AE4C64">
              <w:rPr>
                <w:sz w:val="18"/>
                <w:szCs w:val="18"/>
              </w:rPr>
              <w:t xml:space="preserve">and </w:t>
            </w:r>
            <w:r w:rsidRPr="00AE4C64">
              <w:rPr>
                <w:sz w:val="18"/>
                <w:szCs w:val="18"/>
              </w:rPr>
              <w:t xml:space="preserve">prior to the next </w:t>
            </w:r>
            <w:r w:rsidR="00AE4C64">
              <w:rPr>
                <w:sz w:val="18"/>
                <w:szCs w:val="18"/>
              </w:rPr>
              <w:t>session</w:t>
            </w:r>
            <w:r w:rsidRPr="00AE4C64">
              <w:rPr>
                <w:sz w:val="18"/>
                <w:szCs w:val="18"/>
              </w:rPr>
              <w:t>.</w:t>
            </w:r>
          </w:p>
          <w:p w14:paraId="46324EA8" w14:textId="77777777" w:rsidR="00F3239D" w:rsidRDefault="00F3239D" w:rsidP="008A0E8B">
            <w:pPr>
              <w:pStyle w:val="TableParagraph"/>
              <w:ind w:right="72"/>
              <w:rPr>
                <w:sz w:val="18"/>
                <w:szCs w:val="18"/>
              </w:rPr>
            </w:pPr>
          </w:p>
          <w:p w14:paraId="0BFD8133" w14:textId="122F934B" w:rsidR="00F3239D" w:rsidRPr="00CF5704" w:rsidRDefault="00F3239D" w:rsidP="00524CCF">
            <w:pPr>
              <w:pStyle w:val="TableParagraph"/>
              <w:ind w:left="72" w:right="72"/>
              <w:rPr>
                <w:sz w:val="18"/>
                <w:szCs w:val="18"/>
              </w:rPr>
            </w:pPr>
            <w:r>
              <w:rPr>
                <w:sz w:val="18"/>
                <w:szCs w:val="18"/>
              </w:rPr>
              <w:t>There should be a designated individual on site responsible for monitoring and following all screening, cleaning and social distancing protocols.</w:t>
            </w:r>
          </w:p>
        </w:tc>
        <w:tc>
          <w:tcPr>
            <w:tcW w:w="4315" w:type="dxa"/>
            <w:tcMar>
              <w:left w:w="29" w:type="dxa"/>
            </w:tcMar>
            <w:vAlign w:val="center"/>
          </w:tcPr>
          <w:p w14:paraId="52AD4D3E" w14:textId="77777777" w:rsidR="002845E0" w:rsidRDefault="002845E0" w:rsidP="002845E0">
            <w:pPr>
              <w:pStyle w:val="TableParagraph"/>
              <w:ind w:left="72" w:right="72"/>
              <w:rPr>
                <w:sz w:val="18"/>
                <w:szCs w:val="18"/>
              </w:rPr>
            </w:pPr>
            <w:r w:rsidRPr="00CF5704">
              <w:rPr>
                <w:sz w:val="18"/>
                <w:szCs w:val="18"/>
              </w:rPr>
              <w:t xml:space="preserve">Locker rooms should not be utilized. </w:t>
            </w:r>
          </w:p>
          <w:p w14:paraId="5D792F32" w14:textId="77777777" w:rsidR="002845E0" w:rsidRDefault="002845E0" w:rsidP="002845E0">
            <w:pPr>
              <w:pStyle w:val="TableParagraph"/>
              <w:ind w:left="72" w:right="72"/>
              <w:rPr>
                <w:sz w:val="18"/>
                <w:szCs w:val="18"/>
              </w:rPr>
            </w:pPr>
          </w:p>
          <w:p w14:paraId="54493FF4" w14:textId="30023270" w:rsidR="00F3239D" w:rsidRPr="00AE4C64" w:rsidRDefault="00F3239D" w:rsidP="00F3239D">
            <w:pPr>
              <w:pStyle w:val="TableParagraph"/>
              <w:ind w:left="72" w:right="72"/>
              <w:rPr>
                <w:sz w:val="18"/>
                <w:szCs w:val="18"/>
              </w:rPr>
            </w:pPr>
            <w:r>
              <w:rPr>
                <w:sz w:val="18"/>
                <w:szCs w:val="18"/>
              </w:rPr>
              <w:t>Facility should have signage of cleaning and COVID protocols and visual indicators (cones, tape, etc.) of proper spacing between individuals</w:t>
            </w:r>
          </w:p>
          <w:p w14:paraId="39D8FC06" w14:textId="77777777" w:rsidR="00F3239D" w:rsidRDefault="00F3239D" w:rsidP="002845E0">
            <w:pPr>
              <w:pStyle w:val="TableParagraph"/>
              <w:ind w:left="72" w:right="72"/>
              <w:rPr>
                <w:sz w:val="18"/>
                <w:szCs w:val="18"/>
              </w:rPr>
            </w:pPr>
          </w:p>
          <w:p w14:paraId="0D146BAE" w14:textId="56A95970" w:rsidR="002845E0" w:rsidRDefault="002845E0" w:rsidP="002845E0">
            <w:pPr>
              <w:pStyle w:val="TableParagraph"/>
              <w:ind w:left="72" w:right="72"/>
              <w:rPr>
                <w:sz w:val="18"/>
                <w:szCs w:val="18"/>
              </w:rPr>
            </w:pPr>
            <w:r w:rsidRPr="00CF5704">
              <w:rPr>
                <w:sz w:val="18"/>
                <w:szCs w:val="18"/>
              </w:rPr>
              <w:t>Hydration stations (water cows, water trough, water fountains, etc.) should not be utilized.</w:t>
            </w:r>
          </w:p>
          <w:p w14:paraId="6373B5DF" w14:textId="77777777" w:rsidR="002845E0" w:rsidRDefault="002845E0" w:rsidP="002845E0">
            <w:pPr>
              <w:pStyle w:val="TableParagraph"/>
              <w:ind w:left="72" w:right="72"/>
              <w:rPr>
                <w:sz w:val="18"/>
                <w:szCs w:val="18"/>
              </w:rPr>
            </w:pPr>
          </w:p>
          <w:p w14:paraId="691506AC" w14:textId="77777777" w:rsidR="002845E0" w:rsidRPr="00F8060A" w:rsidRDefault="002845E0" w:rsidP="002845E0">
            <w:pPr>
              <w:pStyle w:val="TableParagraph"/>
              <w:ind w:left="72" w:right="72"/>
              <w:rPr>
                <w:sz w:val="18"/>
                <w:szCs w:val="18"/>
              </w:rPr>
            </w:pPr>
            <w:r>
              <w:rPr>
                <w:rFonts w:eastAsia="Times New Roman"/>
                <w:color w:val="212121"/>
                <w:sz w:val="18"/>
                <w:szCs w:val="18"/>
                <w:shd w:val="clear" w:color="auto" w:fill="FFFFFF"/>
              </w:rPr>
              <w:t>E</w:t>
            </w:r>
            <w:r w:rsidRPr="00F8060A">
              <w:rPr>
                <w:rFonts w:eastAsia="Times New Roman"/>
                <w:color w:val="212121"/>
                <w:sz w:val="18"/>
                <w:szCs w:val="18"/>
                <w:shd w:val="clear" w:color="auto" w:fill="FFFFFF"/>
              </w:rPr>
              <w:t xml:space="preserve">xercises that require a </w:t>
            </w:r>
            <w:r>
              <w:rPr>
                <w:rFonts w:eastAsia="Times New Roman"/>
                <w:color w:val="212121"/>
                <w:sz w:val="18"/>
                <w:szCs w:val="18"/>
                <w:shd w:val="clear" w:color="auto" w:fill="FFFFFF"/>
              </w:rPr>
              <w:t xml:space="preserve">partner or </w:t>
            </w:r>
            <w:r w:rsidRPr="00F8060A">
              <w:rPr>
                <w:rFonts w:eastAsia="Times New Roman"/>
                <w:color w:val="212121"/>
                <w:sz w:val="18"/>
                <w:szCs w:val="18"/>
                <w:shd w:val="clear" w:color="auto" w:fill="FFFFFF"/>
              </w:rPr>
              <w:t xml:space="preserve">spotter </w:t>
            </w:r>
            <w:r>
              <w:rPr>
                <w:rFonts w:eastAsia="Times New Roman"/>
                <w:color w:val="212121"/>
                <w:sz w:val="18"/>
                <w:szCs w:val="18"/>
                <w:shd w:val="clear" w:color="auto" w:fill="FFFFFF"/>
              </w:rPr>
              <w:t xml:space="preserve">should not be </w:t>
            </w:r>
            <w:r>
              <w:rPr>
                <w:rFonts w:eastAsia="Times New Roman"/>
                <w:color w:val="212121"/>
                <w:sz w:val="18"/>
                <w:szCs w:val="18"/>
                <w:shd w:val="clear" w:color="auto" w:fill="FFFFFF"/>
              </w:rPr>
              <w:lastRenderedPageBreak/>
              <w:t>done.</w:t>
            </w:r>
            <w:r w:rsidRPr="00F8060A">
              <w:rPr>
                <w:rFonts w:eastAsia="Times New Roman"/>
                <w:color w:val="212121"/>
                <w:sz w:val="18"/>
                <w:szCs w:val="18"/>
                <w:shd w:val="clear" w:color="auto" w:fill="FFFFFF"/>
              </w:rPr>
              <w:t xml:space="preserve"> </w:t>
            </w:r>
          </w:p>
          <w:p w14:paraId="66ADEC71" w14:textId="77777777" w:rsidR="002845E0" w:rsidRDefault="002845E0" w:rsidP="002845E0">
            <w:pPr>
              <w:pStyle w:val="TableParagraph"/>
              <w:ind w:left="72" w:right="72"/>
              <w:rPr>
                <w:sz w:val="18"/>
                <w:szCs w:val="18"/>
              </w:rPr>
            </w:pPr>
          </w:p>
          <w:p w14:paraId="7F1E1B16" w14:textId="65274238" w:rsidR="002845E0" w:rsidRDefault="002845E0" w:rsidP="00234651">
            <w:pPr>
              <w:pStyle w:val="TableParagraph"/>
              <w:ind w:left="72" w:right="72"/>
              <w:rPr>
                <w:sz w:val="18"/>
                <w:szCs w:val="18"/>
              </w:rPr>
            </w:pPr>
            <w:r w:rsidRPr="00F8060A">
              <w:rPr>
                <w:sz w:val="18"/>
                <w:szCs w:val="18"/>
              </w:rPr>
              <w:t xml:space="preserve">There should be no shared athletic equipment (towels, clothing, shoes, or sports specific equipment) between students. </w:t>
            </w:r>
          </w:p>
          <w:p w14:paraId="2E2446CC" w14:textId="40BCBB87" w:rsidR="00234651" w:rsidRDefault="00234651" w:rsidP="00234651">
            <w:pPr>
              <w:pStyle w:val="TableParagraph"/>
              <w:ind w:left="72" w:right="72"/>
              <w:rPr>
                <w:sz w:val="18"/>
                <w:szCs w:val="18"/>
              </w:rPr>
            </w:pPr>
          </w:p>
          <w:p w14:paraId="786C1608" w14:textId="77777777" w:rsidR="00524CCF" w:rsidRDefault="00234651" w:rsidP="00234651">
            <w:pPr>
              <w:pStyle w:val="TableParagraph"/>
              <w:ind w:left="72" w:right="72"/>
              <w:rPr>
                <w:sz w:val="18"/>
                <w:szCs w:val="18"/>
              </w:rPr>
            </w:pPr>
            <w:r w:rsidRPr="00F8060A">
              <w:rPr>
                <w:sz w:val="18"/>
                <w:szCs w:val="18"/>
              </w:rPr>
              <w:t xml:space="preserve">All athletic equipment, </w:t>
            </w:r>
            <w:r>
              <w:rPr>
                <w:sz w:val="18"/>
                <w:szCs w:val="18"/>
              </w:rPr>
              <w:t>(</w:t>
            </w:r>
            <w:r w:rsidRPr="00F8060A">
              <w:rPr>
                <w:sz w:val="18"/>
                <w:szCs w:val="18"/>
              </w:rPr>
              <w:t xml:space="preserve">including balls, </w:t>
            </w:r>
            <w:r>
              <w:rPr>
                <w:sz w:val="18"/>
                <w:szCs w:val="18"/>
              </w:rPr>
              <w:t xml:space="preserve">bats, mats, etc.) </w:t>
            </w:r>
            <w:r w:rsidRPr="00F8060A">
              <w:rPr>
                <w:sz w:val="18"/>
                <w:szCs w:val="18"/>
              </w:rPr>
              <w:t>should be cleaned after use and prior to the next workout.</w:t>
            </w:r>
          </w:p>
          <w:p w14:paraId="4E346D80" w14:textId="77777777" w:rsidR="00F3239D" w:rsidRDefault="00F3239D" w:rsidP="00234651">
            <w:pPr>
              <w:pStyle w:val="TableParagraph"/>
              <w:ind w:left="72" w:right="72"/>
              <w:rPr>
                <w:sz w:val="18"/>
                <w:szCs w:val="18"/>
              </w:rPr>
            </w:pPr>
          </w:p>
          <w:p w14:paraId="17524318" w14:textId="0D70DD67" w:rsidR="00F3239D" w:rsidRPr="00234651" w:rsidRDefault="00F3239D" w:rsidP="00234651">
            <w:pPr>
              <w:pStyle w:val="TableParagraph"/>
              <w:ind w:left="72" w:right="72"/>
              <w:rPr>
                <w:sz w:val="18"/>
                <w:szCs w:val="18"/>
              </w:rPr>
            </w:pPr>
            <w:r>
              <w:rPr>
                <w:sz w:val="18"/>
                <w:szCs w:val="18"/>
              </w:rPr>
              <w:t>There should be a designated individual on site responsible for monitoring and following all screening, cleaning and social distancing protocols.</w:t>
            </w:r>
          </w:p>
        </w:tc>
        <w:tc>
          <w:tcPr>
            <w:tcW w:w="3215" w:type="dxa"/>
            <w:tcMar>
              <w:left w:w="29" w:type="dxa"/>
            </w:tcMar>
            <w:vAlign w:val="center"/>
          </w:tcPr>
          <w:p w14:paraId="4BBFE674" w14:textId="3C8EF081" w:rsidR="00524CCF" w:rsidRPr="00F8060A" w:rsidRDefault="00524CCF" w:rsidP="00524CCF">
            <w:pPr>
              <w:pStyle w:val="TableParagraph"/>
              <w:ind w:left="72" w:right="72"/>
              <w:rPr>
                <w:sz w:val="18"/>
                <w:szCs w:val="18"/>
              </w:rPr>
            </w:pPr>
          </w:p>
          <w:p w14:paraId="49E4A0B9" w14:textId="77777777" w:rsidR="00524CCF" w:rsidRPr="008D4C85" w:rsidRDefault="00524CCF" w:rsidP="00524CCF">
            <w:pPr>
              <w:pStyle w:val="TableParagraph"/>
              <w:spacing w:before="89"/>
              <w:rPr>
                <w:rFonts w:asciiTheme="minorHAnsi" w:hAnsiTheme="minorHAnsi" w:cstheme="minorHAnsi"/>
                <w:sz w:val="14"/>
              </w:rPr>
            </w:pPr>
          </w:p>
        </w:tc>
      </w:tr>
      <w:tr w:rsidR="002845E0" w:rsidRPr="008D4C85" w14:paraId="30C6B597" w14:textId="77777777" w:rsidTr="008A0E8B">
        <w:trPr>
          <w:gridAfter w:val="1"/>
          <w:wAfter w:w="15" w:type="dxa"/>
          <w:trHeight w:val="350"/>
          <w:jc w:val="center"/>
        </w:trPr>
        <w:tc>
          <w:tcPr>
            <w:tcW w:w="2437" w:type="dxa"/>
            <w:tcMar>
              <w:left w:w="29" w:type="dxa"/>
            </w:tcMar>
            <w:vAlign w:val="center"/>
          </w:tcPr>
          <w:p w14:paraId="77AEFC81" w14:textId="4006C7DE" w:rsidR="00524CCF" w:rsidRPr="00F8060A" w:rsidRDefault="00524CCF" w:rsidP="00524CCF">
            <w:pPr>
              <w:pStyle w:val="TableParagraph"/>
              <w:spacing w:before="43"/>
              <w:ind w:left="36"/>
              <w:rPr>
                <w:rFonts w:asciiTheme="minorHAnsi" w:hAnsiTheme="minorHAnsi" w:cstheme="minorHAnsi"/>
                <w:bCs/>
                <w:sz w:val="20"/>
              </w:rPr>
            </w:pPr>
            <w:r w:rsidRPr="00F8060A">
              <w:rPr>
                <w:rFonts w:asciiTheme="minorHAnsi" w:hAnsiTheme="minorHAnsi" w:cstheme="minorHAnsi"/>
                <w:bCs/>
                <w:sz w:val="20"/>
              </w:rPr>
              <w:t>Travel</w:t>
            </w:r>
          </w:p>
        </w:tc>
        <w:tc>
          <w:tcPr>
            <w:tcW w:w="4489" w:type="dxa"/>
            <w:tcMar>
              <w:left w:w="29" w:type="dxa"/>
            </w:tcMar>
            <w:vAlign w:val="center"/>
          </w:tcPr>
          <w:p w14:paraId="0F19CA71" w14:textId="0611F94F" w:rsidR="00524CCF" w:rsidRPr="00AE4C64" w:rsidRDefault="00AE4C64" w:rsidP="00AE4C64">
            <w:pPr>
              <w:pStyle w:val="TableParagraph"/>
              <w:ind w:left="72" w:right="72"/>
              <w:rPr>
                <w:sz w:val="18"/>
                <w:szCs w:val="18"/>
              </w:rPr>
            </w:pPr>
            <w:r w:rsidRPr="00AE4C64">
              <w:rPr>
                <w:sz w:val="18"/>
                <w:szCs w:val="18"/>
              </w:rPr>
              <w:t>Travel allowed</w:t>
            </w:r>
            <w:r w:rsidR="008D7D12">
              <w:rPr>
                <w:sz w:val="18"/>
                <w:szCs w:val="18"/>
              </w:rPr>
              <w:t xml:space="preserve"> </w:t>
            </w:r>
            <w:r w:rsidR="008D7D12">
              <w:rPr>
                <w:rFonts w:asciiTheme="minorHAnsi" w:hAnsiTheme="minorHAnsi" w:cstheme="minorHAnsi"/>
                <w:sz w:val="18"/>
                <w:szCs w:val="18"/>
              </w:rPr>
              <w:t xml:space="preserve">with </w:t>
            </w:r>
            <w:r w:rsidR="008D7D12">
              <w:rPr>
                <w:sz w:val="18"/>
                <w:szCs w:val="18"/>
              </w:rPr>
              <w:t>social distancing of at least 6 feet as a best practice</w:t>
            </w:r>
          </w:p>
        </w:tc>
        <w:tc>
          <w:tcPr>
            <w:tcW w:w="4315" w:type="dxa"/>
            <w:tcMar>
              <w:left w:w="29" w:type="dxa"/>
            </w:tcMar>
            <w:vAlign w:val="center"/>
          </w:tcPr>
          <w:p w14:paraId="6B7801FA" w14:textId="27E59ADD" w:rsidR="00524CCF" w:rsidRPr="003C40B9" w:rsidRDefault="008D7D12" w:rsidP="00524CCF">
            <w:pPr>
              <w:pStyle w:val="TableParagraph"/>
              <w:ind w:left="72" w:right="72"/>
              <w:rPr>
                <w:rFonts w:asciiTheme="minorHAnsi" w:hAnsiTheme="minorHAnsi" w:cstheme="minorHAnsi"/>
                <w:sz w:val="18"/>
                <w:szCs w:val="18"/>
              </w:rPr>
            </w:pPr>
            <w:r>
              <w:rPr>
                <w:rFonts w:asciiTheme="minorHAnsi" w:hAnsiTheme="minorHAnsi" w:cstheme="minorHAnsi"/>
                <w:sz w:val="18"/>
                <w:szCs w:val="18"/>
              </w:rPr>
              <w:t>No travel</w:t>
            </w:r>
          </w:p>
        </w:tc>
        <w:tc>
          <w:tcPr>
            <w:tcW w:w="3215" w:type="dxa"/>
            <w:tcMar>
              <w:left w:w="29" w:type="dxa"/>
            </w:tcMar>
            <w:vAlign w:val="center"/>
          </w:tcPr>
          <w:p w14:paraId="307B211B" w14:textId="77777777" w:rsidR="00524CCF" w:rsidRPr="00F8060A" w:rsidRDefault="00524CCF" w:rsidP="00234651">
            <w:pPr>
              <w:pStyle w:val="TableParagraph"/>
              <w:ind w:right="72"/>
              <w:rPr>
                <w:sz w:val="18"/>
                <w:szCs w:val="18"/>
              </w:rPr>
            </w:pPr>
          </w:p>
          <w:p w14:paraId="75F0C51C" w14:textId="77777777" w:rsidR="00524CCF" w:rsidRPr="008D4C85" w:rsidRDefault="00524CCF" w:rsidP="00524CCF">
            <w:pPr>
              <w:pStyle w:val="TableParagraph"/>
              <w:spacing w:before="89"/>
              <w:rPr>
                <w:rFonts w:asciiTheme="minorHAnsi" w:hAnsiTheme="minorHAnsi" w:cstheme="minorHAnsi"/>
                <w:sz w:val="14"/>
              </w:rPr>
            </w:pPr>
          </w:p>
        </w:tc>
      </w:tr>
      <w:tr w:rsidR="002845E0" w:rsidRPr="008D4C85" w14:paraId="17478924" w14:textId="77777777" w:rsidTr="008A0E8B">
        <w:trPr>
          <w:trHeight w:val="272"/>
          <w:jc w:val="center"/>
        </w:trPr>
        <w:tc>
          <w:tcPr>
            <w:tcW w:w="14471" w:type="dxa"/>
            <w:gridSpan w:val="5"/>
            <w:shd w:val="clear" w:color="auto" w:fill="000000" w:themeFill="text1"/>
            <w:tcMar>
              <w:left w:w="29" w:type="dxa"/>
            </w:tcMar>
            <w:vAlign w:val="center"/>
          </w:tcPr>
          <w:p w14:paraId="717B03A3" w14:textId="77777777" w:rsidR="00524CCF" w:rsidRDefault="00524CCF" w:rsidP="00524CCF">
            <w:pPr>
              <w:pStyle w:val="TableParagraph"/>
              <w:ind w:left="72"/>
              <w:rPr>
                <w:sz w:val="14"/>
                <w:szCs w:val="14"/>
              </w:rPr>
            </w:pPr>
          </w:p>
        </w:tc>
      </w:tr>
    </w:tbl>
    <w:p w14:paraId="708B48E9" w14:textId="77777777" w:rsidR="008D7D12" w:rsidRDefault="008D7D12" w:rsidP="00861FC9">
      <w:pPr>
        <w:rPr>
          <w:rFonts w:asciiTheme="minorHAnsi" w:hAnsiTheme="minorHAnsi" w:cstheme="minorHAnsi"/>
        </w:rPr>
      </w:pPr>
    </w:p>
    <w:p w14:paraId="44BF108A" w14:textId="70EA68D4" w:rsidR="004E0EAB" w:rsidRDefault="004E0EAB" w:rsidP="00861FC9">
      <w:pPr>
        <w:rPr>
          <w:rFonts w:asciiTheme="minorHAnsi" w:hAnsiTheme="minorHAnsi" w:cstheme="minorHAnsi"/>
        </w:rPr>
      </w:pPr>
    </w:p>
    <w:p w14:paraId="6BC48007" w14:textId="5C942CFD" w:rsidR="004E0EAB" w:rsidRPr="008D4C85" w:rsidRDefault="004E0EAB" w:rsidP="00861FC9">
      <w:pPr>
        <w:rPr>
          <w:rFonts w:asciiTheme="minorHAnsi" w:hAnsiTheme="minorHAnsi" w:cstheme="minorHAnsi"/>
        </w:rPr>
      </w:pPr>
    </w:p>
    <w:sectPr w:rsidR="004E0EAB" w:rsidRPr="008D4C85" w:rsidSect="008D7D12">
      <w:pgSz w:w="15840" w:h="12240" w:orient="landscape"/>
      <w:pgMar w:top="432" w:right="605" w:bottom="576" w:left="5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678A1E" w14:textId="77777777" w:rsidR="00064939" w:rsidRDefault="00064939" w:rsidP="00BA7953">
      <w:r>
        <w:separator/>
      </w:r>
    </w:p>
  </w:endnote>
  <w:endnote w:type="continuationSeparator" w:id="0">
    <w:p w14:paraId="0AD2E967" w14:textId="77777777" w:rsidR="00064939" w:rsidRDefault="00064939" w:rsidP="00BA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CC932C" w14:textId="77777777" w:rsidR="00064939" w:rsidRDefault="00064939" w:rsidP="00BA7953">
      <w:r>
        <w:separator/>
      </w:r>
    </w:p>
  </w:footnote>
  <w:footnote w:type="continuationSeparator" w:id="0">
    <w:p w14:paraId="4464C314" w14:textId="77777777" w:rsidR="00064939" w:rsidRDefault="00064939" w:rsidP="00BA79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1859BF"/>
    <w:multiLevelType w:val="hybridMultilevel"/>
    <w:tmpl w:val="DC1E2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CC2552"/>
    <w:multiLevelType w:val="hybridMultilevel"/>
    <w:tmpl w:val="DE109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527030"/>
    <w:multiLevelType w:val="hybridMultilevel"/>
    <w:tmpl w:val="3ED4C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8D41E1"/>
    <w:multiLevelType w:val="hybridMultilevel"/>
    <w:tmpl w:val="529484F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B766E62"/>
    <w:multiLevelType w:val="hybridMultilevel"/>
    <w:tmpl w:val="F5D0D370"/>
    <w:lvl w:ilvl="0" w:tplc="5044A4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2E4F5A"/>
    <w:multiLevelType w:val="hybridMultilevel"/>
    <w:tmpl w:val="F88A5A0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AA6CD3"/>
    <w:multiLevelType w:val="hybridMultilevel"/>
    <w:tmpl w:val="65A00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E9281D"/>
    <w:multiLevelType w:val="hybridMultilevel"/>
    <w:tmpl w:val="22428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1F40F8"/>
    <w:multiLevelType w:val="hybridMultilevel"/>
    <w:tmpl w:val="D3145FA6"/>
    <w:lvl w:ilvl="0" w:tplc="16003F40">
      <w:start w:val="1"/>
      <w:numFmt w:val="decimal"/>
      <w:lvlText w:val="%1."/>
      <w:lvlJc w:val="left"/>
      <w:pPr>
        <w:ind w:left="1060" w:hanging="360"/>
      </w:pPr>
      <w:rPr>
        <w:rFonts w:hint="default"/>
      </w:rPr>
    </w:lvl>
    <w:lvl w:ilvl="1" w:tplc="04090019">
      <w:start w:val="1"/>
      <w:numFmt w:val="lowerLetter"/>
      <w:lvlText w:val="%2."/>
      <w:lvlJc w:val="left"/>
      <w:pPr>
        <w:ind w:left="1780" w:hanging="360"/>
      </w:pPr>
    </w:lvl>
    <w:lvl w:ilvl="2" w:tplc="0409001B">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num w:numId="1">
    <w:abstractNumId w:val="8"/>
  </w:num>
  <w:num w:numId="2">
    <w:abstractNumId w:val="4"/>
  </w:num>
  <w:num w:numId="3">
    <w:abstractNumId w:val="6"/>
  </w:num>
  <w:num w:numId="4">
    <w:abstractNumId w:val="2"/>
  </w:num>
  <w:num w:numId="5">
    <w:abstractNumId w:val="1"/>
  </w:num>
  <w:num w:numId="6">
    <w:abstractNumId w:val="7"/>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3"/>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52005F"/>
    <w:rsid w:val="00004718"/>
    <w:rsid w:val="0000690C"/>
    <w:rsid w:val="00011309"/>
    <w:rsid w:val="00053218"/>
    <w:rsid w:val="00056FDA"/>
    <w:rsid w:val="00064939"/>
    <w:rsid w:val="00097642"/>
    <w:rsid w:val="000B4C4B"/>
    <w:rsid w:val="000C0C55"/>
    <w:rsid w:val="000C5505"/>
    <w:rsid w:val="000C788C"/>
    <w:rsid w:val="000E6266"/>
    <w:rsid w:val="000F78F3"/>
    <w:rsid w:val="00120D4B"/>
    <w:rsid w:val="0014194C"/>
    <w:rsid w:val="0014230E"/>
    <w:rsid w:val="001805F8"/>
    <w:rsid w:val="001A5289"/>
    <w:rsid w:val="001C2D76"/>
    <w:rsid w:val="001F46DE"/>
    <w:rsid w:val="001F63E7"/>
    <w:rsid w:val="00204568"/>
    <w:rsid w:val="00213132"/>
    <w:rsid w:val="0021563F"/>
    <w:rsid w:val="00216785"/>
    <w:rsid w:val="00234651"/>
    <w:rsid w:val="00246670"/>
    <w:rsid w:val="00250032"/>
    <w:rsid w:val="00251529"/>
    <w:rsid w:val="00273112"/>
    <w:rsid w:val="00274420"/>
    <w:rsid w:val="002845E0"/>
    <w:rsid w:val="002A79AE"/>
    <w:rsid w:val="002C2C1B"/>
    <w:rsid w:val="002F3CDC"/>
    <w:rsid w:val="0031279F"/>
    <w:rsid w:val="00324D3C"/>
    <w:rsid w:val="00342D74"/>
    <w:rsid w:val="003450AA"/>
    <w:rsid w:val="00385E46"/>
    <w:rsid w:val="003926EB"/>
    <w:rsid w:val="003B4C21"/>
    <w:rsid w:val="003C40B9"/>
    <w:rsid w:val="003D3DF5"/>
    <w:rsid w:val="003F5C3C"/>
    <w:rsid w:val="00431AC6"/>
    <w:rsid w:val="0044178C"/>
    <w:rsid w:val="00450C61"/>
    <w:rsid w:val="0045109F"/>
    <w:rsid w:val="00471617"/>
    <w:rsid w:val="00492A18"/>
    <w:rsid w:val="00497535"/>
    <w:rsid w:val="004C1607"/>
    <w:rsid w:val="004D0973"/>
    <w:rsid w:val="004D2E97"/>
    <w:rsid w:val="004E0EAB"/>
    <w:rsid w:val="00500CE0"/>
    <w:rsid w:val="00512223"/>
    <w:rsid w:val="0052005F"/>
    <w:rsid w:val="00524CCF"/>
    <w:rsid w:val="0054026E"/>
    <w:rsid w:val="00542286"/>
    <w:rsid w:val="00547ABF"/>
    <w:rsid w:val="00552E50"/>
    <w:rsid w:val="005828D3"/>
    <w:rsid w:val="00595292"/>
    <w:rsid w:val="006052C9"/>
    <w:rsid w:val="00645868"/>
    <w:rsid w:val="0066539D"/>
    <w:rsid w:val="00697857"/>
    <w:rsid w:val="006B78EF"/>
    <w:rsid w:val="006D7EED"/>
    <w:rsid w:val="006E2DBA"/>
    <w:rsid w:val="006F28C8"/>
    <w:rsid w:val="00712B81"/>
    <w:rsid w:val="00732959"/>
    <w:rsid w:val="00745D98"/>
    <w:rsid w:val="007B3CD5"/>
    <w:rsid w:val="007D1883"/>
    <w:rsid w:val="007D5C00"/>
    <w:rsid w:val="007E483A"/>
    <w:rsid w:val="00807BBE"/>
    <w:rsid w:val="00834682"/>
    <w:rsid w:val="0083477A"/>
    <w:rsid w:val="008438D8"/>
    <w:rsid w:val="00844C5F"/>
    <w:rsid w:val="00861FC9"/>
    <w:rsid w:val="00865333"/>
    <w:rsid w:val="008A0E8B"/>
    <w:rsid w:val="008C613C"/>
    <w:rsid w:val="008D4C85"/>
    <w:rsid w:val="008D6221"/>
    <w:rsid w:val="008D7D12"/>
    <w:rsid w:val="009001A1"/>
    <w:rsid w:val="0093695D"/>
    <w:rsid w:val="0094481C"/>
    <w:rsid w:val="00944D99"/>
    <w:rsid w:val="00950E73"/>
    <w:rsid w:val="00951F49"/>
    <w:rsid w:val="009947EE"/>
    <w:rsid w:val="009A0D1F"/>
    <w:rsid w:val="009B1E7D"/>
    <w:rsid w:val="009B494B"/>
    <w:rsid w:val="009E7EFD"/>
    <w:rsid w:val="00A265D9"/>
    <w:rsid w:val="00A50E59"/>
    <w:rsid w:val="00A61097"/>
    <w:rsid w:val="00A7381B"/>
    <w:rsid w:val="00A80CA5"/>
    <w:rsid w:val="00A848E8"/>
    <w:rsid w:val="00AE4C64"/>
    <w:rsid w:val="00B02860"/>
    <w:rsid w:val="00B04724"/>
    <w:rsid w:val="00B30970"/>
    <w:rsid w:val="00B30F2E"/>
    <w:rsid w:val="00B32647"/>
    <w:rsid w:val="00B36BBC"/>
    <w:rsid w:val="00B451CC"/>
    <w:rsid w:val="00B641A1"/>
    <w:rsid w:val="00B92892"/>
    <w:rsid w:val="00BA7953"/>
    <w:rsid w:val="00BC309E"/>
    <w:rsid w:val="00BD352E"/>
    <w:rsid w:val="00BE1911"/>
    <w:rsid w:val="00C32AC6"/>
    <w:rsid w:val="00C366A5"/>
    <w:rsid w:val="00C671F1"/>
    <w:rsid w:val="00C7549F"/>
    <w:rsid w:val="00C84257"/>
    <w:rsid w:val="00C904E7"/>
    <w:rsid w:val="00CB012E"/>
    <w:rsid w:val="00CB36AE"/>
    <w:rsid w:val="00CD05F1"/>
    <w:rsid w:val="00CD15BE"/>
    <w:rsid w:val="00CF5704"/>
    <w:rsid w:val="00D101C0"/>
    <w:rsid w:val="00D10783"/>
    <w:rsid w:val="00D30D68"/>
    <w:rsid w:val="00D345BB"/>
    <w:rsid w:val="00D430FD"/>
    <w:rsid w:val="00D600B4"/>
    <w:rsid w:val="00D713E9"/>
    <w:rsid w:val="00D72DCD"/>
    <w:rsid w:val="00D74EA5"/>
    <w:rsid w:val="00DA2D40"/>
    <w:rsid w:val="00DA4C81"/>
    <w:rsid w:val="00DE3EA0"/>
    <w:rsid w:val="00DF51C6"/>
    <w:rsid w:val="00DF7D25"/>
    <w:rsid w:val="00E067DA"/>
    <w:rsid w:val="00E14500"/>
    <w:rsid w:val="00E4145D"/>
    <w:rsid w:val="00E77D1C"/>
    <w:rsid w:val="00E83741"/>
    <w:rsid w:val="00EC5718"/>
    <w:rsid w:val="00EC5B6B"/>
    <w:rsid w:val="00ED4689"/>
    <w:rsid w:val="00ED533F"/>
    <w:rsid w:val="00EE3053"/>
    <w:rsid w:val="00EF5F89"/>
    <w:rsid w:val="00F05657"/>
    <w:rsid w:val="00F076DE"/>
    <w:rsid w:val="00F3239D"/>
    <w:rsid w:val="00F7462D"/>
    <w:rsid w:val="00F8060A"/>
    <w:rsid w:val="00F85B5F"/>
    <w:rsid w:val="00FA58C3"/>
    <w:rsid w:val="00FA70E5"/>
    <w:rsid w:val="00FB3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EE19E"/>
  <w15:docId w15:val="{B061F083-DA6C-4128-818B-BB3677D63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A7953"/>
    <w:pPr>
      <w:tabs>
        <w:tab w:val="center" w:pos="4680"/>
        <w:tab w:val="right" w:pos="9360"/>
      </w:tabs>
    </w:pPr>
  </w:style>
  <w:style w:type="character" w:customStyle="1" w:styleId="HeaderChar">
    <w:name w:val="Header Char"/>
    <w:basedOn w:val="DefaultParagraphFont"/>
    <w:link w:val="Header"/>
    <w:uiPriority w:val="99"/>
    <w:rsid w:val="00BA7953"/>
    <w:rPr>
      <w:rFonts w:ascii="Calibri" w:eastAsia="Calibri" w:hAnsi="Calibri" w:cs="Calibri"/>
    </w:rPr>
  </w:style>
  <w:style w:type="paragraph" w:styleId="Footer">
    <w:name w:val="footer"/>
    <w:basedOn w:val="Normal"/>
    <w:link w:val="FooterChar"/>
    <w:uiPriority w:val="99"/>
    <w:unhideWhenUsed/>
    <w:rsid w:val="00BA7953"/>
    <w:pPr>
      <w:tabs>
        <w:tab w:val="center" w:pos="4680"/>
        <w:tab w:val="right" w:pos="9360"/>
      </w:tabs>
    </w:pPr>
  </w:style>
  <w:style w:type="character" w:customStyle="1" w:styleId="FooterChar">
    <w:name w:val="Footer Char"/>
    <w:basedOn w:val="DefaultParagraphFont"/>
    <w:link w:val="Footer"/>
    <w:uiPriority w:val="99"/>
    <w:rsid w:val="00BA7953"/>
    <w:rPr>
      <w:rFonts w:ascii="Calibri" w:eastAsia="Calibri" w:hAnsi="Calibri" w:cs="Calibri"/>
    </w:rPr>
  </w:style>
  <w:style w:type="character" w:styleId="Hyperlink">
    <w:name w:val="Hyperlink"/>
    <w:basedOn w:val="DefaultParagraphFont"/>
    <w:uiPriority w:val="99"/>
    <w:unhideWhenUsed/>
    <w:rsid w:val="006B78EF"/>
    <w:rPr>
      <w:color w:val="0000FF" w:themeColor="hyperlink"/>
      <w:u w:val="single"/>
    </w:rPr>
  </w:style>
  <w:style w:type="paragraph" w:styleId="PlainText">
    <w:name w:val="Plain Text"/>
    <w:basedOn w:val="Normal"/>
    <w:link w:val="PlainTextChar"/>
    <w:uiPriority w:val="99"/>
    <w:unhideWhenUsed/>
    <w:rsid w:val="00A848E8"/>
    <w:pPr>
      <w:widowControl/>
      <w:autoSpaceDE/>
      <w:autoSpaceDN/>
    </w:pPr>
    <w:rPr>
      <w:rFonts w:eastAsiaTheme="minorHAnsi" w:cstheme="minorBidi"/>
      <w:szCs w:val="21"/>
    </w:rPr>
  </w:style>
  <w:style w:type="character" w:customStyle="1" w:styleId="PlainTextChar">
    <w:name w:val="Plain Text Char"/>
    <w:basedOn w:val="DefaultParagraphFont"/>
    <w:link w:val="PlainText"/>
    <w:uiPriority w:val="99"/>
    <w:rsid w:val="00A848E8"/>
    <w:rPr>
      <w:rFonts w:ascii="Calibri" w:hAnsi="Calibri"/>
      <w:szCs w:val="21"/>
    </w:rPr>
  </w:style>
  <w:style w:type="character" w:customStyle="1" w:styleId="apple-converted-space">
    <w:name w:val="apple-converted-space"/>
    <w:basedOn w:val="DefaultParagraphFont"/>
    <w:rsid w:val="009001A1"/>
  </w:style>
  <w:style w:type="character" w:styleId="UnresolvedMention">
    <w:name w:val="Unresolved Mention"/>
    <w:basedOn w:val="DefaultParagraphFont"/>
    <w:uiPriority w:val="99"/>
    <w:semiHidden/>
    <w:unhideWhenUsed/>
    <w:rsid w:val="00547ABF"/>
    <w:rPr>
      <w:color w:val="605E5C"/>
      <w:shd w:val="clear" w:color="auto" w:fill="E1DFDD"/>
    </w:rPr>
  </w:style>
  <w:style w:type="paragraph" w:styleId="BalloonText">
    <w:name w:val="Balloon Text"/>
    <w:basedOn w:val="Normal"/>
    <w:link w:val="BalloonTextChar"/>
    <w:uiPriority w:val="99"/>
    <w:semiHidden/>
    <w:unhideWhenUsed/>
    <w:rsid w:val="00D72DC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2DCD"/>
    <w:rPr>
      <w:rFonts w:ascii="Times New Roman" w:eastAsia="Calibri"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cdc.gov/coronavirus/2019-ncov/prevent-getting-sick/disinfecting-your-home.html" TargetMode="External"/><Relationship Id="rId3" Type="http://schemas.openxmlformats.org/officeDocument/2006/relationships/settings" Target="settings.xml"/><Relationship Id="rId7" Type="http://schemas.openxmlformats.org/officeDocument/2006/relationships/hyperlink" Target="https://www.cdc.gov/coronavirus/2019-ncov/prevent-getting-sick/disinfecting-your-hom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1586</Words>
  <Characters>9043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Back2Golf Operations Playbook- Operational Examples</vt:lpstr>
    </vt:vector>
  </TitlesOfParts>
  <Company/>
  <LinksUpToDate>false</LinksUpToDate>
  <CharactersWithSpaces>10608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Back2Golf Operations Playbook- Operational Examples</dc:title>
  <cp:lastModifiedBy>Sandi Wagner</cp:lastModifiedBy>
  <cp:revision>3</cp:revision>
  <cp:lastPrinted>2020-05-31T23:19:00Z</cp:lastPrinted>
  <dcterms:created xsi:type="dcterms:W3CDTF">2020-05-31T23:19:00Z</dcterms:created>
  <dcterms:modified xsi:type="dcterms:W3CDTF">2020-06-01T00:02:00Z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2020-04-29T00:00:00Z</vt:filetime>
  </property>
  <property fmtid="{D5CDD505-2E9C-101B-9397-08002B2CF9AE}" pid="3" name="Creator">
    <vt:lpwstr>Google Sheets</vt:lpwstr>
  </property>
  <property fmtid="{D5CDD505-2E9C-101B-9397-08002B2CF9AE}" pid="4" name="LastSaved">
    <vt:filetime>2020-05-15T00:00:00Z</vt:filetime>
  </property>
</Properties>
</file>